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李艳华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1984年2月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2008-7-12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康复治疗中心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中医内科 主治中医师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2014-5-25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2021-8-24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 针灸 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针灸科（中医）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63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1996-09~1999-06 湖北省荆州市江陵县沙岗镇沙岗中学 初中教育 初中 全日制</w:t>
            </w:r>
            <w:r>
              <w:br/>
            </w:r>
            <w:r>
              <w:t xml:space="preserve">1999-09~2003-06 湖北省荆州市江陵县江陵一中 高中教育 高中 全日制</w:t>
            </w:r>
            <w:r>
              <w:br/>
            </w:r>
            <w:r>
              <w:t xml:space="preserve">2003-09~2008-06 广州中医药大学 针灸推拿学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2008-07~2023-12 广东省佛山市南海区广东省第二荣军医院从事康复科医生工作 医生</w:t>
            </w:r>
            <w:r>
              <w:br/>
            </w:r>
            <w:r>
              <w:t xml:space="preserve">2024-01~2024-04 广东省佛山市南海区广东省第二荣军优抚医院从事康复科医生工作 医生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2021-08-01~2021-10-31 中国、山西省、山西省荣军医院 进修康复医学专业 36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2008-07-12~2022-09-30 广东省第二荣军医院 康复科医生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[论文信息]:中医推拿结合针灸治疗神经根型颈椎病的临床疗效</w:t>
            </w:r>
            <w:r>
              <w:br/>
            </w:r>
            <w:r>
              <w:t xml:space="preserve">[科研项目]:超声介入靶点定位技术在椎间孔镜治疗腰椎间盘突出症的应用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