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符洪明</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1979年10月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2003-8-14</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广东省第二荣军优抚医院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门诊部</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20</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普通内科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2012-5-27</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2019-11-19</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普通内科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普通内科（临床）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60</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1992-09~1995-06 广东省佛山市南海区西樵镇民乐中学 无 初中 全日制</w:t>
            </w:r>
            <w:r>
              <w:br/>
            </w:r>
            <w:r>
              <w:t xml:space="preserve">1995-09~1998-06 广东省佛山市南海区九江中学 无 高中 全日制</w:t>
            </w:r>
            <w:r>
              <w:br/>
            </w:r>
            <w:r>
              <w:t xml:space="preserve">1998-09~2003-06 广东医学院 临床医学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2003-08~2019-11 广东省佛山市南海区于广东省第二荣军医院从事内科医师岗位工作 内科医师</w:t>
            </w:r>
            <w:r>
              <w:br/>
            </w:r>
            <w:r>
              <w:t xml:space="preserve">2019-11~2024-03 广东省佛山市南海区于广东省第二荣军医院从事内科主治医师岗位工作 内科主治医师</w:t>
            </w:r>
            <w:r>
              <w:br/>
            </w:r>
            <w:r>
              <w:t xml:space="preserve">2024-04~2024-04 广东省佛山市南海区于广东省第二荣军优抚医院从事内科主治医师岗位工作 内科主治医师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2014-07-01~2014-12-31 广东省第二人民医院 内分泌科 6个月</w:t>
            </w:r>
            <w:r>
              <w:br/>
            </w:r>
            <w:r>
              <w:t xml:space="preserve">2015-01-01~2015-06-30 广东省第二人民医院 神经内科 6个月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2003-08-14~2022-04-30 广东省第二荣军医院 执业医师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[论文信息]:拜唐苹联合格列齐特治疗2型糖尿病的临床观察</w:t>
            </w:r>
            <w:r>
              <w:br/>
            </w:r>
            <w:r>
              <w:t xml:space="preserve">[科研项目]:退伍参战军人糖尿病情况调查及干预</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