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52FA7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附件4</w:t>
      </w:r>
    </w:p>
    <w:p w14:paraId="6F8643B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无线网络建设</w:t>
      </w:r>
    </w:p>
    <w:p w14:paraId="751A72B9">
      <w:pPr>
        <w:pStyle w:val="2"/>
        <w:rPr>
          <w:rFonts w:hint="default"/>
          <w:lang w:val="en-US" w:eastAsia="zh-CN"/>
        </w:rPr>
      </w:pPr>
    </w:p>
    <w:tbl>
      <w:tblPr>
        <w:tblStyle w:val="5"/>
        <w:tblW w:w="484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3497"/>
        <w:gridCol w:w="3818"/>
      </w:tblGrid>
      <w:tr w14:paraId="34AF8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042E02DF"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序号</w:t>
            </w:r>
          </w:p>
        </w:tc>
        <w:tc>
          <w:tcPr>
            <w:tcW w:w="2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3C9F7523">
            <w:pPr>
              <w:bidi w:val="0"/>
              <w:jc w:val="center"/>
              <w:rPr>
                <w:rFonts w:hint="default" w:ascii="黑体" w:hAnsi="黑体" w:eastAsia="黑体" w:cs="黑体"/>
                <w:b w:val="0"/>
                <w:bCs w:val="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建设范围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5026AE8A">
            <w:pPr>
              <w:bidi w:val="0"/>
              <w:jc w:val="center"/>
              <w:rPr>
                <w:rFonts w:hint="default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配套硬件及服务要求</w:t>
            </w:r>
          </w:p>
        </w:tc>
      </w:tr>
      <w:tr w14:paraId="01A31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9A8261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0E8E63">
            <w:pPr>
              <w:bidi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门诊综合楼、医学影像楼（1/2/3号楼）、检验楼、荣康楼、荣军疗养中心、荣臻楼，办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公楼、总务科办公楼，新康复楼，拥军文化楼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6DDB13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（1）支持多终端并发接入；</w:t>
            </w:r>
          </w:p>
          <w:p w14:paraId="7837C232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（2）需提供无缝漫游、负载均衡、信号抗干扰等解决方案。</w:t>
            </w:r>
          </w:p>
          <w:p w14:paraId="787C22B3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（3）</w:t>
            </w:r>
            <w:r>
              <w:t>需符合医疗行业数据加密及隐私保护标准</w:t>
            </w:r>
          </w:p>
          <w:p w14:paraId="61EE7448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（4）设备和服务要求满足：WiFi 6吸顶、千兆交换机、核心交换机、网络控制器、短信认证包、配件及安装服务。</w:t>
            </w:r>
          </w:p>
        </w:tc>
      </w:tr>
    </w:tbl>
    <w:p w14:paraId="4797558C">
      <w:pPr>
        <w:pStyle w:val="2"/>
        <w:rPr>
          <w:rFonts w:hint="default"/>
          <w:lang w:val="en-US" w:eastAsia="zh-CN"/>
        </w:rPr>
      </w:pPr>
    </w:p>
    <w:p w14:paraId="372C0491">
      <w:pPr>
        <w:bidi w:val="0"/>
        <w:ind w:firstLine="640" w:firstLineChars="200"/>
        <w:rPr>
          <w:rFonts w:hint="default" w:ascii="Times New Roman" w:hAnsi="Times New Roman" w:eastAsia="黑体" w:cs="Times New Roman"/>
          <w:lang w:val="en-US" w:eastAsia="zh-CN"/>
        </w:rPr>
      </w:pPr>
    </w:p>
    <w:p w14:paraId="5B23133E">
      <w:pPr>
        <w:rPr>
          <w:rFonts w:hint="default"/>
          <w:lang w:val="en-US" w:eastAsia="zh-CN"/>
        </w:rPr>
      </w:pPr>
    </w:p>
    <w:p w14:paraId="2BAEA3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D6551"/>
    <w:rsid w:val="102A7579"/>
    <w:rsid w:val="5F7D6551"/>
    <w:rsid w:val="64E2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6" w:lineRule="exact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">
    <w:name w:val="Default"/>
    <w:basedOn w:val="1"/>
    <w:next w:val="1"/>
    <w:qFormat/>
    <w:uiPriority w:val="0"/>
    <w:pPr>
      <w:autoSpaceDE w:val="0"/>
      <w:autoSpaceDN w:val="0"/>
      <w:adjustRightInd w:val="0"/>
    </w:pPr>
    <w:rPr>
      <w:rFonts w:hAnsi="等线" w:cs="Times New Roman"/>
      <w:color w:val="000000"/>
    </w:r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194</Characters>
  <Lines>0</Lines>
  <Paragraphs>0</Paragraphs>
  <TotalTime>37</TotalTime>
  <ScaleCrop>false</ScaleCrop>
  <LinksUpToDate>false</LinksUpToDate>
  <CharactersWithSpaces>195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2025-07-28T11:53:00Z</dcterms:created>
  <dc:creator>楚小星</dc:creator>
  <cp:lastModifiedBy>楚小星</cp:lastModifiedBy>
  <dcterms:modified xsi:type="dcterms:W3CDTF">2025-07-29T06:48:06Z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2159AE8D570C4F5AA88DB38EDE326D74_13</vt:lpwstr>
  </property>
  <property fmtid="{D5CDD505-2E9C-101B-9397-08002B2CF9AE}" pid="4" name="KSOTemplateDocerSaveRecord">
    <vt:lpwstr>eyJoZGlkIjoiY2I2NmM2ODYzMzhkNDU3YmMwOGIzMTJhMThlY2U3MGQiLCJ1c2VySWQiOiI1ODYzNjAzMjgifQ==</vt:lpwstr>
  </property>
</Properties>
</file>