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8EA25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广东省第二荣军优抚医院</w:t>
      </w:r>
    </w:p>
    <w:p w14:paraId="53F76D7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数智化后勤系统建设项目内容及要求</w:t>
      </w:r>
    </w:p>
    <w:p w14:paraId="562EC04C">
      <w:pPr>
        <w:ind w:firstLine="640"/>
      </w:pPr>
    </w:p>
    <w:p w14:paraId="5A94168C">
      <w:pPr>
        <w:ind w:firstLine="640"/>
      </w:pPr>
      <w:r>
        <w:rPr>
          <w:rFonts w:hint="eastAsia"/>
        </w:rPr>
        <w:t>本项目主要涉及综合业务管理、设备设施运维管理、综合能耗智能监测、摄像头点位补充、院内导航、智慧停车等，具体项目内容和目标如下：</w:t>
      </w:r>
    </w:p>
    <w:p w14:paraId="7E31EB1F">
      <w:pPr>
        <w:numPr>
          <w:numId w:val="0"/>
        </w:numPr>
        <w:ind w:firstLine="640" w:firstLineChars="20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1.</w:t>
      </w:r>
      <w:r>
        <w:rPr>
          <w:rFonts w:hint="eastAsia"/>
          <w:highlight w:val="none"/>
        </w:rPr>
        <w:t>建设优抚医院统一</w:t>
      </w:r>
      <w:r>
        <w:rPr>
          <w:highlight w:val="none"/>
        </w:rPr>
        <w:t>智慧后勤管理平台</w:t>
      </w:r>
      <w:r>
        <w:rPr>
          <w:rFonts w:hint="eastAsia"/>
          <w:highlight w:val="none"/>
        </w:rPr>
        <w:t>，提供可视化的数据驾驶舱和移动应用终端等，具备多维度分析数据及报告的能力，实现后勤业务</w:t>
      </w:r>
      <w:r>
        <w:rPr>
          <w:rFonts w:hint="eastAsia"/>
          <w:highlight w:val="none"/>
          <w:lang w:eastAsia="zh-CN"/>
        </w:rPr>
        <w:t>数智化</w:t>
      </w:r>
      <w:r>
        <w:rPr>
          <w:rFonts w:hint="eastAsia"/>
          <w:highlight w:val="none"/>
        </w:rPr>
        <w:t>综合管理。</w:t>
      </w:r>
    </w:p>
    <w:p w14:paraId="5C16048A">
      <w:pPr>
        <w:ind w:firstLine="640"/>
        <w:rPr>
          <w:highlight w:val="none"/>
        </w:rPr>
      </w:pPr>
      <w:r>
        <w:rPr>
          <w:rFonts w:hint="eastAsia"/>
          <w:highlight w:val="none"/>
        </w:rPr>
        <w:t>2.提供设备设施全生命周期运维管理解决方案，</w:t>
      </w:r>
      <w:bookmarkStart w:id="0" w:name="_GoBack"/>
      <w:bookmarkEnd w:id="0"/>
      <w:r>
        <w:rPr>
          <w:rFonts w:hint="eastAsia"/>
          <w:highlight w:val="none"/>
        </w:rPr>
        <w:t>支持综合能耗智能监管，支持运维维修工单派遣和管理。</w:t>
      </w:r>
    </w:p>
    <w:p w14:paraId="53B8FAC6">
      <w:pPr>
        <w:ind w:firstLine="640"/>
        <w:rPr>
          <w:highlight w:val="none"/>
        </w:rPr>
      </w:pPr>
      <w:r>
        <w:rPr>
          <w:rFonts w:hint="eastAsia"/>
          <w:highlight w:val="none"/>
        </w:rPr>
        <w:t>3.医院重点位置摄像头和门禁点位补充，支持人脸识别（自建库），整合重建监控和门禁系统，支持监控和门禁统一授权和监测管理；</w:t>
      </w:r>
    </w:p>
    <w:p w14:paraId="7A795332">
      <w:pPr>
        <w:ind w:firstLine="640"/>
        <w:rPr>
          <w:highlight w:val="none"/>
        </w:rPr>
      </w:pPr>
      <w:r>
        <w:rPr>
          <w:rFonts w:hint="eastAsia"/>
          <w:highlight w:val="none"/>
        </w:rPr>
        <w:t>4</w:t>
      </w:r>
      <w:r>
        <w:rPr>
          <w:highlight w:val="none"/>
        </w:rPr>
        <w:t>.</w:t>
      </w:r>
      <w:r>
        <w:rPr>
          <w:rFonts w:hint="eastAsia"/>
          <w:highlight w:val="none"/>
        </w:rPr>
        <w:t>建设院内导航系统、智慧停车系统，实现院内智慧导航与停车管理。</w:t>
      </w:r>
    </w:p>
    <w:p w14:paraId="1B799A21">
      <w:pPr>
        <w:pStyle w:val="2"/>
        <w:ind w:left="0" w:leftChars="0" w:firstLine="640"/>
        <w:jc w:val="left"/>
        <w:rPr>
          <w:highlight w:val="none"/>
        </w:rPr>
      </w:pPr>
      <w:r>
        <w:rPr>
          <w:rFonts w:hint="eastAsia"/>
          <w:highlight w:val="none"/>
        </w:rPr>
        <w:t>5.提供建筑房屋全生命周期管理方案，建立建筑房屋信息数据库。</w:t>
      </w:r>
    </w:p>
    <w:p w14:paraId="231AAC4C">
      <w:pPr>
        <w:ind w:firstLine="640"/>
      </w:pPr>
      <w:r>
        <w:rPr>
          <w:rFonts w:hint="eastAsia"/>
          <w:highlight w:val="none"/>
        </w:rPr>
        <w:t>6.本项目需要包含：等保测评、验收测评等服务</w:t>
      </w:r>
      <w:r>
        <w:rPr>
          <w:rFonts w:hint="eastAsia"/>
        </w:rPr>
        <w:t>。</w:t>
      </w:r>
    </w:p>
    <w:p w14:paraId="51509DF3">
      <w:pPr>
        <w:ind w:firstLine="640"/>
      </w:pPr>
    </w:p>
    <w:sectPr>
      <w:footerReference r:id="rId5" w:type="default"/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68A797-C1AB-43BB-A6E4-EE38D3A077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4377E8F-8E89-415A-8A56-2ADE99DC9D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54F4560-7C2B-4AF3-A00F-2FAE44287D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326F9EE-05E3-41F4-B552-B23E569BCAB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F9E6EF3-1E25-410C-B7E6-15930CCBAD1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9804751-1DF0-45C0-B182-98C7253731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EBC2E1"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21C0A4">
                          <w:pPr>
                            <w:pStyle w:val="1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 共1页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21C0A4">
                    <w:pPr>
                      <w:pStyle w:val="10"/>
                      <w:ind w:firstLine="360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 共1页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FD4"/>
    <w:rsid w:val="001E6A5A"/>
    <w:rsid w:val="001F37CF"/>
    <w:rsid w:val="001F7BAE"/>
    <w:rsid w:val="002354EE"/>
    <w:rsid w:val="002E3AEA"/>
    <w:rsid w:val="002E3EB5"/>
    <w:rsid w:val="00460BB2"/>
    <w:rsid w:val="004A5EF4"/>
    <w:rsid w:val="004C7301"/>
    <w:rsid w:val="00675150"/>
    <w:rsid w:val="007F5A7C"/>
    <w:rsid w:val="00995CF3"/>
    <w:rsid w:val="009D3F47"/>
    <w:rsid w:val="00A41EB4"/>
    <w:rsid w:val="00B27A1B"/>
    <w:rsid w:val="00E24F7A"/>
    <w:rsid w:val="00EF67B0"/>
    <w:rsid w:val="00FC5FD4"/>
    <w:rsid w:val="0256611E"/>
    <w:rsid w:val="02AA75A0"/>
    <w:rsid w:val="07940BDD"/>
    <w:rsid w:val="0BA41CDD"/>
    <w:rsid w:val="0CD13F47"/>
    <w:rsid w:val="140C0111"/>
    <w:rsid w:val="1C054492"/>
    <w:rsid w:val="234A3673"/>
    <w:rsid w:val="243C31E4"/>
    <w:rsid w:val="25461AE2"/>
    <w:rsid w:val="2E691D7B"/>
    <w:rsid w:val="4335673E"/>
    <w:rsid w:val="455A4B6C"/>
    <w:rsid w:val="494D48CF"/>
    <w:rsid w:val="4A5E7DA1"/>
    <w:rsid w:val="4C54692C"/>
    <w:rsid w:val="4E6E0EB6"/>
    <w:rsid w:val="5DC722D6"/>
    <w:rsid w:val="61722E07"/>
    <w:rsid w:val="6AF843F7"/>
    <w:rsid w:val="6C497779"/>
    <w:rsid w:val="78287C0F"/>
    <w:rsid w:val="7CAD02BA"/>
    <w:rsid w:val="7F46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76" w:lineRule="exact"/>
      <w:ind w:firstLine="880" w:firstLineChars="200"/>
      <w:jc w:val="both"/>
    </w:pPr>
    <w:rPr>
      <w:rFonts w:ascii="Times New Roman" w:hAnsi="Times New Roman" w:eastAsia="仿宋_GB2312" w:cs="Times New Roman"/>
      <w:sz w:val="32"/>
      <w:szCs w:val="32"/>
      <w:lang w:val="en-US" w:eastAsia="zh-CN" w:bidi="ar-SA"/>
    </w:rPr>
  </w:style>
  <w:style w:type="paragraph" w:styleId="3">
    <w:name w:val="heading 1"/>
    <w:next w:val="1"/>
    <w:qFormat/>
    <w:uiPriority w:val="0"/>
    <w:pPr>
      <w:spacing w:before="380" w:after="140" w:line="288" w:lineRule="auto"/>
      <w:outlineLvl w:val="0"/>
    </w:pPr>
    <w:rPr>
      <w:rFonts w:ascii="Arial" w:hAnsi="Arial" w:eastAsia="等线" w:cs="Arial"/>
      <w:b/>
      <w:bCs/>
      <w:sz w:val="36"/>
      <w:szCs w:val="36"/>
      <w:lang w:val="en-US" w:eastAsia="zh-CN" w:bidi="ar-SA"/>
    </w:rPr>
  </w:style>
  <w:style w:type="paragraph" w:styleId="4">
    <w:name w:val="heading 2"/>
    <w:next w:val="1"/>
    <w:qFormat/>
    <w:uiPriority w:val="0"/>
    <w:pPr>
      <w:spacing w:before="320" w:after="120" w:line="288" w:lineRule="auto"/>
      <w:outlineLvl w:val="1"/>
    </w:pPr>
    <w:rPr>
      <w:rFonts w:ascii="Arial" w:hAnsi="Arial" w:eastAsia="等线" w:cs="Arial"/>
      <w:b/>
      <w:bCs/>
      <w:sz w:val="32"/>
      <w:szCs w:val="32"/>
      <w:lang w:val="en-US" w:eastAsia="zh-CN" w:bidi="ar-SA"/>
    </w:rPr>
  </w:style>
  <w:style w:type="paragraph" w:styleId="5">
    <w:name w:val="heading 3"/>
    <w:next w:val="1"/>
    <w:qFormat/>
    <w:uiPriority w:val="0"/>
    <w:pPr>
      <w:spacing w:before="300" w:after="120" w:line="288" w:lineRule="auto"/>
      <w:outlineLvl w:val="2"/>
    </w:pPr>
    <w:rPr>
      <w:rFonts w:ascii="Arial" w:hAnsi="Arial" w:eastAsia="等线" w:cs="Arial"/>
      <w:b/>
      <w:bCs/>
      <w:sz w:val="30"/>
      <w:szCs w:val="30"/>
      <w:lang w:val="en-US" w:eastAsia="zh-CN" w:bidi="ar-SA"/>
    </w:rPr>
  </w:style>
  <w:style w:type="paragraph" w:styleId="6">
    <w:name w:val="heading 4"/>
    <w:next w:val="1"/>
    <w:qFormat/>
    <w:uiPriority w:val="0"/>
    <w:pPr>
      <w:spacing w:before="260" w:after="120" w:line="288" w:lineRule="auto"/>
      <w:outlineLvl w:val="3"/>
    </w:pPr>
    <w:rPr>
      <w:rFonts w:ascii="Arial" w:hAnsi="Arial" w:eastAsia="等线" w:cs="Arial"/>
      <w:b/>
      <w:bCs/>
      <w:sz w:val="28"/>
      <w:szCs w:val="28"/>
      <w:lang w:val="en-US" w:eastAsia="zh-CN" w:bidi="ar-SA"/>
    </w:rPr>
  </w:style>
  <w:style w:type="paragraph" w:styleId="7">
    <w:name w:val="heading 5"/>
    <w:next w:val="1"/>
    <w:qFormat/>
    <w:uiPriority w:val="0"/>
    <w:pPr>
      <w:spacing w:before="240" w:after="120" w:line="288" w:lineRule="auto"/>
      <w:outlineLvl w:val="4"/>
    </w:pPr>
    <w:rPr>
      <w:rFonts w:ascii="Arial" w:hAnsi="Arial" w:eastAsia="等线" w:cs="Arial"/>
      <w:b/>
      <w:bCs/>
      <w:sz w:val="24"/>
      <w:szCs w:val="24"/>
      <w:lang w:val="en-US" w:eastAsia="zh-CN" w:bidi="ar-SA"/>
    </w:rPr>
  </w:style>
  <w:style w:type="paragraph" w:styleId="8">
    <w:name w:val="heading 6"/>
    <w:next w:val="1"/>
    <w:qFormat/>
    <w:uiPriority w:val="0"/>
    <w:pPr>
      <w:spacing w:before="240" w:after="120" w:line="288" w:lineRule="auto"/>
      <w:outlineLvl w:val="5"/>
    </w:pPr>
    <w:rPr>
      <w:rFonts w:ascii="Arial" w:hAnsi="Arial" w:eastAsia="等线" w:cs="Arial"/>
      <w:b/>
      <w:bCs/>
      <w:sz w:val="24"/>
      <w:szCs w:val="24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Indent"/>
    <w:basedOn w:val="1"/>
    <w:unhideWhenUsed/>
    <w:qFormat/>
    <w:uiPriority w:val="99"/>
    <w:pPr>
      <w:adjustRightInd w:val="0"/>
      <w:spacing w:line="360" w:lineRule="auto"/>
      <w:ind w:firstLine="420"/>
      <w:textAlignment w:val="baseline"/>
    </w:pPr>
    <w:rPr>
      <w:sz w:val="24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footnote text"/>
    <w:link w:val="19"/>
    <w:semiHidden/>
    <w:unhideWhenUsed/>
    <w:qFormat/>
    <w:uiPriority w:val="99"/>
    <w:rPr>
      <w:rFonts w:ascii="Times New Roman" w:hAnsi="Times New Roman" w:eastAsia="宋体" w:cs="Times New Roman"/>
      <w:lang w:val="en-US" w:eastAsia="zh-CN" w:bidi="ar-SA"/>
    </w:rPr>
  </w:style>
  <w:style w:type="paragraph" w:styleId="13">
    <w:name w:val="Title"/>
    <w:qFormat/>
    <w:uiPriority w:val="0"/>
    <w:pPr>
      <w:spacing w:before="480" w:after="480" w:line="288" w:lineRule="auto"/>
    </w:pPr>
    <w:rPr>
      <w:rFonts w:ascii="Arial" w:hAnsi="Arial" w:eastAsia="等线" w:cs="Arial"/>
      <w:b/>
      <w:bCs/>
      <w:sz w:val="52"/>
      <w:szCs w:val="52"/>
      <w:lang w:val="en-US" w:eastAsia="zh-CN" w:bidi="ar-SA"/>
    </w:rPr>
  </w:style>
  <w:style w:type="character" w:styleId="16">
    <w:name w:val="Hyperlink"/>
    <w:unhideWhenUsed/>
    <w:qFormat/>
    <w:uiPriority w:val="99"/>
    <w:rPr>
      <w:color w:val="0563C1"/>
      <w:u w:val="single"/>
    </w:rPr>
  </w:style>
  <w:style w:type="character" w:styleId="17">
    <w:name w:val="footnote reference"/>
    <w:semiHidden/>
    <w:unhideWhenUsed/>
    <w:qFormat/>
    <w:uiPriority w:val="99"/>
    <w:rPr>
      <w:vertAlign w:val="superscript"/>
    </w:rPr>
  </w:style>
  <w:style w:type="paragraph" w:styleId="18">
    <w:name w:val="List Paragraph"/>
    <w:basedOn w:val="1"/>
    <w:qFormat/>
    <w:uiPriority w:val="0"/>
    <w:rPr>
      <w:rFonts w:eastAsia="宋体"/>
      <w:sz w:val="21"/>
      <w:szCs w:val="22"/>
    </w:rPr>
  </w:style>
  <w:style w:type="character" w:customStyle="1" w:styleId="19">
    <w:name w:val="脚注文本 字符"/>
    <w:link w:val="12"/>
    <w:semiHidden/>
    <w:unhideWhenUsed/>
    <w:qFormat/>
    <w:uiPriority w:val="99"/>
    <w:rPr>
      <w:sz w:val="20"/>
      <w:szCs w:val="20"/>
    </w:rPr>
  </w:style>
  <w:style w:type="paragraph" w:customStyle="1" w:styleId="20">
    <w:name w:val="_Style 13"/>
    <w:qFormat/>
    <w:uiPriority w:val="0"/>
    <w:pPr>
      <w:spacing w:line="360" w:lineRule="auto"/>
      <w:ind w:firstLine="720" w:firstLineChars="200"/>
    </w:pPr>
    <w:rPr>
      <w:rFonts w:ascii="Arial" w:hAnsi="Arial" w:eastAsia="宋体" w:cs="Arial"/>
      <w:sz w:val="24"/>
      <w:szCs w:val="22"/>
      <w:lang w:val="en-US" w:eastAsia="zh-CN" w:bidi="ar-SA"/>
    </w:rPr>
  </w:style>
  <w:style w:type="paragraph" w:customStyle="1" w:styleId="21">
    <w:name w:val="_Style 14"/>
    <w:qFormat/>
    <w:uiPriority w:val="0"/>
    <w:pPr>
      <w:spacing w:before="120" w:after="120" w:line="288" w:lineRule="auto"/>
    </w:pPr>
    <w:rPr>
      <w:rFonts w:ascii="Arial" w:hAnsi="Arial" w:eastAsia="等线" w:cs="Arial"/>
      <w:color w:val="8F959E"/>
      <w:sz w:val="22"/>
      <w:szCs w:val="22"/>
      <w:lang w:val="en-US" w:eastAsia="zh-CN" w:bidi="ar-SA"/>
    </w:rPr>
  </w:style>
  <w:style w:type="paragraph" w:customStyle="1" w:styleId="22">
    <w:name w:val="修订1"/>
    <w:hidden/>
    <w:unhideWhenUsed/>
    <w:qFormat/>
    <w:uiPriority w:val="99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3">
    <w:name w:val="Revision"/>
    <w:hidden/>
    <w:unhideWhenUsed/>
    <w:qFormat/>
    <w:uiPriority w:val="99"/>
    <w:rPr>
      <w:rFonts w:ascii="Times New Roman" w:hAnsi="Times New Roman" w:eastAsia="仿宋_GB2312" w:cs="Times New Roman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1629670d-8310-4077-8766-2bb3101359bd</errorID>
      <errorWord>智数化</errorWord>
      <group>L1_Word</group>
      <groupName>字词问题</groupName>
      <ability>L2_Typo</ability>
      <abilityName>字词错误</abilityName>
      <candidateList>
        <item>数智化</item>
      </candidateList>
      <explain/>
      <paraID>7E31EB1F</paraID>
      <start>59</start>
      <end>62</end>
      <status>modified</status>
      <modifiedWord>数智化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4b6c96-9b75-4b94-9297-6c01a3e30e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344</Words>
  <Characters>349</Characters>
  <Lines>10</Lines>
  <Paragraphs>9</Paragraphs>
  <TotalTime>5</TotalTime>
  <ScaleCrop>false</ScaleCrop>
  <LinksUpToDate>false</LinksUpToDate>
  <CharactersWithSpaces>349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2026-02-02T13:27:00Z</dcterms:created>
  <dc:creator>Un-named</dc:creator>
  <cp:lastModifiedBy>余知恩</cp:lastModifiedBy>
  <dcterms:modified xsi:type="dcterms:W3CDTF">2026-02-03T00:43:07Z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eyJoZGlkIjoiOWMwOWM3ZWRiNWZlYzViOTUwOTViZWFmYmY4NDAyNTMiLCJ1c2VySWQiOiIxNDYxNTEwNzczIn0=</vt:lpwstr>
  </property>
  <property fmtid="{D5CDD505-2E9C-101B-9397-08002B2CF9AE}" pid="3" name="KSOProductBuildVer">
    <vt:lpwstr>2052-12.1.0.24657</vt:lpwstr>
  </property>
  <property fmtid="{D5CDD505-2E9C-101B-9397-08002B2CF9AE}" pid="4" name="ICV">
    <vt:lpwstr>8CB6B165AF9E45359E5F5C80006B2D55_13</vt:lpwstr>
  </property>
</Properties>
</file>