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54A99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广东省第二荣军优抚医院</w:t>
      </w:r>
    </w:p>
    <w:p w14:paraId="226C59B7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荣军营养健康食堂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信息化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内容及要求</w:t>
      </w:r>
    </w:p>
    <w:p w14:paraId="65176BC4">
      <w:pPr>
        <w:bidi w:val="0"/>
      </w:pPr>
    </w:p>
    <w:p w14:paraId="121DF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将现有</w:t>
      </w:r>
      <w:r>
        <w:rPr>
          <w:rFonts w:hint="eastAsia" w:cs="仿宋_GB2312"/>
          <w:sz w:val="32"/>
          <w:szCs w:val="32"/>
          <w:lang w:val="en-US" w:eastAsia="zh-CN"/>
        </w:rPr>
        <w:t>4个荣军食堂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升级改造为集成智能取餐称重台、健康体检一体机以及营养分析等功能的营养</w:t>
      </w:r>
      <w:r>
        <w:rPr>
          <w:rFonts w:hint="eastAsia" w:cs="仿宋_GB2312"/>
          <w:sz w:val="32"/>
          <w:szCs w:val="32"/>
          <w:lang w:val="en-US" w:eastAsia="zh-CN"/>
        </w:rPr>
        <w:t>健康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食堂</w:t>
      </w:r>
      <w:r>
        <w:rPr>
          <w:rFonts w:hint="eastAsia" w:cs="仿宋_GB2312"/>
          <w:sz w:val="32"/>
          <w:szCs w:val="32"/>
          <w:lang w:val="en-US" w:eastAsia="zh-CN"/>
        </w:rPr>
        <w:t>，具体内容和要求包括</w:t>
      </w:r>
      <w:r>
        <w:rPr>
          <w:rFonts w:hint="eastAsia"/>
        </w:rPr>
        <w:t>：</w:t>
      </w:r>
    </w:p>
    <w:p w14:paraId="3B60310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sz w:val="32"/>
          <w:lang w:val="en-US" w:eastAsia="zh-CN"/>
        </w:rPr>
        <w:t>一、食堂基本参数</w:t>
      </w:r>
    </w:p>
    <w:p w14:paraId="7027D7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ascii="Times New Roman" w:hAnsi="Times New Roman" w:eastAsia="仿宋_GB2312"/>
          <w:b w:val="0"/>
          <w:sz w:val="32"/>
          <w:highlight w:val="none"/>
        </w:rPr>
      </w:pPr>
      <w:r>
        <w:rPr>
          <w:rFonts w:hint="eastAsia" w:ascii="Times New Roman" w:hAnsi="Times New Roman" w:eastAsia="仿宋_GB2312" w:cs="微软雅黑"/>
          <w:b w:val="0"/>
          <w:bCs/>
          <w:color w:val="000000"/>
          <w:kern w:val="0"/>
          <w:sz w:val="32"/>
          <w:szCs w:val="24"/>
          <w:highlight w:val="none"/>
          <w:lang w:val="en-US" w:eastAsia="zh-CN" w:bidi="ar"/>
        </w:rPr>
        <w:t>1.餐厅1</w:t>
      </w:r>
      <w:r>
        <w:rPr>
          <w:rFonts w:ascii="Times New Roman" w:hAnsi="Times New Roman" w:eastAsia="仿宋_GB2312" w:cs="微软雅黑"/>
          <w:b w:val="0"/>
          <w:bCs/>
          <w:color w:val="000000"/>
          <w:kern w:val="0"/>
          <w:sz w:val="32"/>
          <w:szCs w:val="24"/>
          <w:highlight w:val="none"/>
          <w:lang w:val="en-US" w:eastAsia="zh-CN" w:bidi="ar"/>
        </w:rPr>
        <w:t>按就餐人数60人</w:t>
      </w:r>
      <w:r>
        <w:rPr>
          <w:rFonts w:hint="eastAsia" w:ascii="Times New Roman" w:hAnsi="Times New Roman" w:eastAsia="仿宋_GB2312" w:cs="微软雅黑"/>
          <w:b w:val="0"/>
          <w:bCs/>
          <w:color w:val="000000"/>
          <w:kern w:val="0"/>
          <w:sz w:val="32"/>
          <w:szCs w:val="24"/>
          <w:highlight w:val="none"/>
          <w:lang w:val="en-US" w:eastAsia="zh-CN" w:bidi="ar"/>
        </w:rPr>
        <w:t>/餐次</w:t>
      </w:r>
      <w:r>
        <w:rPr>
          <w:rFonts w:ascii="Times New Roman" w:hAnsi="Times New Roman" w:eastAsia="仿宋_GB2312" w:cs="微软雅黑"/>
          <w:b w:val="0"/>
          <w:bCs/>
          <w:color w:val="000000"/>
          <w:kern w:val="0"/>
          <w:sz w:val="32"/>
          <w:szCs w:val="24"/>
          <w:highlight w:val="none"/>
          <w:lang w:val="en-US" w:eastAsia="zh-CN" w:bidi="ar"/>
        </w:rPr>
        <w:t xml:space="preserve">计算，一条队伍取餐，配13个菜品 </w:t>
      </w:r>
      <w:r>
        <w:rPr>
          <w:rFonts w:hint="eastAsia" w:ascii="Times New Roman" w:hAnsi="Times New Roman" w:eastAsia="仿宋_GB2312" w:cs="微软雅黑"/>
          <w:b w:val="0"/>
          <w:bCs/>
          <w:color w:val="000000"/>
          <w:kern w:val="0"/>
          <w:sz w:val="32"/>
          <w:szCs w:val="24"/>
          <w:highlight w:val="none"/>
          <w:lang w:val="en-US" w:eastAsia="zh-CN" w:bidi="ar"/>
        </w:rPr>
        <w:t>；</w:t>
      </w:r>
    </w:p>
    <w:p w14:paraId="5943A0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ascii="Times New Roman" w:hAnsi="Times New Roman" w:eastAsia="仿宋_GB2312"/>
          <w:b w:val="0"/>
          <w:sz w:val="32"/>
          <w:highlight w:val="none"/>
        </w:rPr>
      </w:pPr>
      <w:r>
        <w:rPr>
          <w:rFonts w:hint="eastAsia" w:ascii="Times New Roman" w:hAnsi="Times New Roman" w:eastAsia="仿宋_GB2312" w:cs="微软雅黑"/>
          <w:b w:val="0"/>
          <w:bCs/>
          <w:color w:val="000000"/>
          <w:kern w:val="0"/>
          <w:sz w:val="32"/>
          <w:szCs w:val="24"/>
          <w:highlight w:val="none"/>
          <w:lang w:val="en-US" w:eastAsia="zh-CN" w:bidi="ar"/>
        </w:rPr>
        <w:t>2.餐厅2按就餐人数130人/餐次计算，两条队伍取餐，配13个菜品 ；</w:t>
      </w:r>
    </w:p>
    <w:p w14:paraId="2021A7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ascii="Times New Roman" w:hAnsi="Times New Roman" w:eastAsia="仿宋_GB2312"/>
          <w:b w:val="0"/>
          <w:sz w:val="32"/>
          <w:highlight w:val="none"/>
        </w:rPr>
      </w:pPr>
      <w:r>
        <w:rPr>
          <w:rFonts w:hint="eastAsia" w:ascii="Times New Roman" w:hAnsi="Times New Roman" w:eastAsia="仿宋_GB2312" w:cs="微软雅黑"/>
          <w:b w:val="0"/>
          <w:bCs/>
          <w:color w:val="000000"/>
          <w:kern w:val="0"/>
          <w:sz w:val="32"/>
          <w:szCs w:val="24"/>
          <w:highlight w:val="none"/>
          <w:lang w:val="en-US" w:eastAsia="zh-CN" w:bidi="ar"/>
        </w:rPr>
        <w:t xml:space="preserve">3.餐厅3按就餐人数150人/餐次计算，两条队伍取餐，配13个菜品； </w:t>
      </w:r>
    </w:p>
    <w:p w14:paraId="300C5B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/>
          <w:b w:val="0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微软雅黑"/>
          <w:b w:val="0"/>
          <w:bCs/>
          <w:color w:val="000000"/>
          <w:kern w:val="0"/>
          <w:sz w:val="32"/>
          <w:szCs w:val="24"/>
          <w:highlight w:val="none"/>
          <w:lang w:val="en-US" w:eastAsia="zh-CN" w:bidi="ar"/>
        </w:rPr>
        <w:t>4.餐厅4按就餐人数50人/餐次计算，一条队伍取餐，配13个菜品。</w:t>
      </w:r>
    </w:p>
    <w:p w14:paraId="15E666CF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sz w:val="32"/>
          <w:lang w:val="en-US" w:eastAsia="zh-CN"/>
        </w:rPr>
        <w:t>二、软件平台部分配置要求</w:t>
      </w:r>
    </w:p>
    <w:p w14:paraId="0AC0BA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b w:val="0"/>
          <w:sz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 w:val="0"/>
          <w:sz w:val="32"/>
          <w:highlight w:val="none"/>
          <w:lang w:val="en-US" w:eastAsia="zh-CN"/>
        </w:rPr>
        <w:t>1.配置</w:t>
      </w:r>
      <w:r>
        <w:rPr>
          <w:rFonts w:hint="eastAsia" w:ascii="Times New Roman" w:hAnsi="Times New Roman" w:eastAsia="仿宋_GB2312"/>
          <w:b w:val="0"/>
          <w:sz w:val="32"/>
          <w:highlight w:val="none"/>
          <w:lang w:eastAsia="zh-CN"/>
        </w:rPr>
        <w:t>智能称重结算软件、食堂管理云平台</w:t>
      </w:r>
      <w:r>
        <w:rPr>
          <w:rFonts w:hint="eastAsia" w:ascii="Times New Roman" w:hAnsi="Times New Roman" w:eastAsia="仿宋_GB2312"/>
          <w:b w:val="0"/>
          <w:sz w:val="32"/>
          <w:highlight w:val="none"/>
          <w:lang w:val="en-US" w:eastAsia="zh-CN"/>
        </w:rPr>
        <w:t>和</w:t>
      </w:r>
      <w:r>
        <w:rPr>
          <w:rFonts w:hint="eastAsia" w:ascii="Times New Roman" w:hAnsi="Times New Roman" w:eastAsia="仿宋_GB2312"/>
          <w:b w:val="0"/>
          <w:sz w:val="32"/>
          <w:highlight w:val="none"/>
          <w:lang w:eastAsia="zh-CN"/>
        </w:rPr>
        <w:t>硬件服务器；</w:t>
      </w:r>
    </w:p>
    <w:p w14:paraId="3CE1E2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/>
          <w:b w:val="0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b w:val="0"/>
          <w:sz w:val="32"/>
          <w:highlight w:val="none"/>
          <w:lang w:val="en-US" w:eastAsia="zh-CN"/>
        </w:rPr>
        <w:t>2.与原有系统人事、HIS系统对接，获取相关数据。</w:t>
      </w:r>
    </w:p>
    <w:p w14:paraId="0FB570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b w:val="0"/>
          <w:sz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 w:val="0"/>
          <w:sz w:val="32"/>
          <w:highlight w:val="none"/>
          <w:lang w:val="en-US" w:eastAsia="zh-CN"/>
        </w:rPr>
        <w:t>3.包含</w:t>
      </w:r>
      <w:r>
        <w:rPr>
          <w:rFonts w:hint="eastAsia" w:ascii="Times New Roman" w:hAnsi="Times New Roman" w:eastAsia="仿宋_GB2312"/>
          <w:b w:val="0"/>
          <w:sz w:val="32"/>
          <w:highlight w:val="none"/>
          <w:lang w:eastAsia="zh-CN"/>
        </w:rPr>
        <w:t>安装实施、硬件安装调试、初始化设置、系统搭建以及各部门培训工作、现场试运营驻场服务</w:t>
      </w:r>
      <w:r>
        <w:rPr>
          <w:rFonts w:hint="eastAsia" w:ascii="Times New Roman" w:hAnsi="Times New Roman"/>
          <w:b w:val="0"/>
          <w:sz w:val="32"/>
          <w:highlight w:val="none"/>
          <w:lang w:eastAsia="zh-CN"/>
        </w:rPr>
        <w:t>。</w:t>
      </w:r>
    </w:p>
    <w:p w14:paraId="19708553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sz w:val="32"/>
          <w:lang w:val="en-US" w:eastAsia="zh-CN"/>
        </w:rPr>
        <w:t xml:space="preserve">三、硬件产品部分配置要求 </w:t>
      </w:r>
    </w:p>
    <w:p w14:paraId="4A490CA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/>
          <w:b w:val="0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b w:val="0"/>
          <w:sz w:val="32"/>
          <w:highlight w:val="none"/>
          <w:lang w:val="en-US" w:eastAsia="zh-CN"/>
        </w:rPr>
        <w:t>配置智能称重台、智能身份绑定终端、芯片托盘、健康体检一体机</w:t>
      </w:r>
      <w:r>
        <w:rPr>
          <w:rFonts w:hint="eastAsia" w:ascii="Times New Roman" w:hAnsi="Times New Roman"/>
          <w:b w:val="0"/>
          <w:sz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/>
          <w:b w:val="0"/>
          <w:sz w:val="32"/>
          <w:highlight w:val="none"/>
          <w:lang w:val="en-US" w:eastAsia="zh-CN"/>
        </w:rPr>
        <w:t>保温炉</w:t>
      </w:r>
      <w:r>
        <w:rPr>
          <w:rFonts w:hint="eastAsia" w:ascii="Times New Roman" w:hAnsi="Times New Roman"/>
          <w:b w:val="0"/>
          <w:sz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/>
          <w:b w:val="0"/>
          <w:sz w:val="32"/>
          <w:highlight w:val="none"/>
          <w:lang w:val="en-US" w:eastAsia="zh-CN"/>
        </w:rPr>
        <w:t>双机芯闸机、人脸识别面板、餐蝶、自助餐台面</w:t>
      </w:r>
      <w:r>
        <w:rPr>
          <w:rFonts w:hint="eastAsia"/>
          <w:b w:val="0"/>
          <w:sz w:val="32"/>
          <w:highlight w:val="none"/>
          <w:lang w:val="en-US" w:eastAsia="zh-CN"/>
        </w:rPr>
        <w:t>（定制）、</w:t>
      </w:r>
      <w:r>
        <w:rPr>
          <w:rFonts w:hint="eastAsia" w:ascii="Times New Roman" w:hAnsi="Times New Roman" w:eastAsia="仿宋_GB2312"/>
          <w:b w:val="0"/>
          <w:sz w:val="32"/>
          <w:highlight w:val="none"/>
          <w:lang w:val="en-US" w:eastAsia="zh-CN"/>
        </w:rPr>
        <w:t>管理电脑、电源、网络辅助材料等</w:t>
      </w:r>
      <w:r>
        <w:rPr>
          <w:rFonts w:hint="eastAsia" w:ascii="Times New Roman" w:hAnsi="Times New Roman"/>
          <w:b w:val="0"/>
          <w:sz w:val="32"/>
          <w:highlight w:val="none"/>
          <w:lang w:val="en-US" w:eastAsia="zh-CN"/>
        </w:rPr>
        <w:t>。</w:t>
      </w:r>
    </w:p>
    <w:sectPr>
      <w:footerReference r:id="rId5" w:type="default"/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912DE"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747052">
                          <w:pPr>
                            <w:pStyle w:val="10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页 共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747052">
                    <w:pPr>
                      <w:pStyle w:val="10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>页 共</w:t>
                    </w: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FD4"/>
    <w:rsid w:val="001E6A5A"/>
    <w:rsid w:val="001F37CF"/>
    <w:rsid w:val="002354EE"/>
    <w:rsid w:val="002E3AEA"/>
    <w:rsid w:val="002E3EB5"/>
    <w:rsid w:val="004A5EF4"/>
    <w:rsid w:val="00675150"/>
    <w:rsid w:val="007F5A7C"/>
    <w:rsid w:val="009D3F47"/>
    <w:rsid w:val="00A41EB4"/>
    <w:rsid w:val="00B27A1B"/>
    <w:rsid w:val="00EF67B0"/>
    <w:rsid w:val="00FC5FD4"/>
    <w:rsid w:val="0256611E"/>
    <w:rsid w:val="02AA75A0"/>
    <w:rsid w:val="07940BDD"/>
    <w:rsid w:val="0BA41CDD"/>
    <w:rsid w:val="0CD13F47"/>
    <w:rsid w:val="140C0111"/>
    <w:rsid w:val="1C054492"/>
    <w:rsid w:val="234A3673"/>
    <w:rsid w:val="243C31E4"/>
    <w:rsid w:val="25461AE2"/>
    <w:rsid w:val="29020F55"/>
    <w:rsid w:val="2E691D7B"/>
    <w:rsid w:val="4335673E"/>
    <w:rsid w:val="455A4B6C"/>
    <w:rsid w:val="494D48CF"/>
    <w:rsid w:val="4A5E7DA1"/>
    <w:rsid w:val="4C54692C"/>
    <w:rsid w:val="4E6E0EB6"/>
    <w:rsid w:val="513A6EED"/>
    <w:rsid w:val="5DC722D6"/>
    <w:rsid w:val="61722E07"/>
    <w:rsid w:val="6AF843F7"/>
    <w:rsid w:val="78287C0F"/>
    <w:rsid w:val="7F46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6" w:lineRule="exact"/>
      <w:ind w:firstLine="880" w:firstLineChars="20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next w:val="1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sz w:val="36"/>
      <w:szCs w:val="36"/>
      <w:lang w:val="en-US" w:eastAsia="zh-CN" w:bidi="ar-SA"/>
    </w:rPr>
  </w:style>
  <w:style w:type="paragraph" w:styleId="4">
    <w:name w:val="heading 2"/>
    <w:next w:val="1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paragraph" w:styleId="5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styleId="6">
    <w:name w:val="heading 4"/>
    <w:next w:val="1"/>
    <w:qFormat/>
    <w:uiPriority w:val="0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7">
    <w:name w:val="heading 5"/>
    <w:next w:val="1"/>
    <w:qFormat/>
    <w:uiPriority w:val="0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paragraph" w:styleId="8">
    <w:name w:val="heading 6"/>
    <w:next w:val="1"/>
    <w:qFormat/>
    <w:uiPriority w:val="0"/>
    <w:pPr>
      <w:spacing w:before="240" w:after="120" w:line="288" w:lineRule="auto"/>
      <w:outlineLvl w:val="5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9">
    <w:name w:val="Normal Indent"/>
    <w:basedOn w:val="1"/>
    <w:unhideWhenUsed/>
    <w:qFormat/>
    <w:uiPriority w:val="99"/>
    <w:pPr>
      <w:adjustRightInd w:val="0"/>
      <w:spacing w:line="360" w:lineRule="auto"/>
      <w:ind w:firstLine="420"/>
      <w:textAlignment w:val="baseline"/>
    </w:pPr>
    <w:rPr>
      <w:kern w:val="0"/>
      <w:sz w:val="24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footnote text"/>
    <w:link w:val="19"/>
    <w:semiHidden/>
    <w:unhideWhenUsed/>
    <w:qFormat/>
    <w:uiPriority w:val="99"/>
    <w:rPr>
      <w:rFonts w:ascii="Times New Roman" w:hAnsi="Times New Roman" w:eastAsia="宋体" w:cs="Times New Roman"/>
      <w:lang w:val="en-US" w:eastAsia="zh-CN" w:bidi="ar-SA"/>
    </w:rPr>
  </w:style>
  <w:style w:type="paragraph" w:styleId="13">
    <w:name w:val="Title"/>
    <w:qFormat/>
    <w:uiPriority w:val="0"/>
    <w:pPr>
      <w:spacing w:before="480" w:after="480" w:line="288" w:lineRule="auto"/>
    </w:pPr>
    <w:rPr>
      <w:rFonts w:ascii="Arial" w:hAnsi="Arial" w:eastAsia="等线" w:cs="Arial"/>
      <w:b/>
      <w:bCs/>
      <w:sz w:val="52"/>
      <w:szCs w:val="52"/>
      <w:lang w:val="en-US" w:eastAsia="zh-CN" w:bidi="ar-SA"/>
    </w:rPr>
  </w:style>
  <w:style w:type="character" w:styleId="16">
    <w:name w:val="Hyperlink"/>
    <w:unhideWhenUsed/>
    <w:qFormat/>
    <w:uiPriority w:val="99"/>
    <w:rPr>
      <w:color w:val="0563C1"/>
      <w:u w:val="single"/>
    </w:rPr>
  </w:style>
  <w:style w:type="character" w:styleId="17">
    <w:name w:val="footnote reference"/>
    <w:semiHidden/>
    <w:unhideWhenUsed/>
    <w:qFormat/>
    <w:uiPriority w:val="99"/>
    <w:rPr>
      <w:vertAlign w:val="superscript"/>
    </w:rPr>
  </w:style>
  <w:style w:type="paragraph" w:styleId="18">
    <w:name w:val="List Paragraph"/>
    <w:basedOn w:val="1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19">
    <w:name w:val="脚注文本 字符"/>
    <w:link w:val="12"/>
    <w:semiHidden/>
    <w:unhideWhenUsed/>
    <w:qFormat/>
    <w:uiPriority w:val="99"/>
    <w:rPr>
      <w:sz w:val="20"/>
      <w:szCs w:val="20"/>
    </w:rPr>
  </w:style>
  <w:style w:type="paragraph" w:customStyle="1" w:styleId="20">
    <w:name w:val="_Style 13"/>
    <w:qFormat/>
    <w:uiPriority w:val="0"/>
    <w:pPr>
      <w:spacing w:line="360" w:lineRule="auto"/>
      <w:ind w:firstLine="720" w:firstLineChars="200"/>
    </w:pPr>
    <w:rPr>
      <w:rFonts w:ascii="Arial" w:hAnsi="Arial" w:eastAsia="宋体" w:cs="Arial"/>
      <w:sz w:val="24"/>
      <w:szCs w:val="22"/>
      <w:lang w:val="en-US" w:eastAsia="zh-CN" w:bidi="ar-SA"/>
    </w:rPr>
  </w:style>
  <w:style w:type="paragraph" w:customStyle="1" w:styleId="21">
    <w:name w:val="_Style 14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  <w:style w:type="paragraph" w:customStyle="1" w:styleId="22">
    <w:name w:val="Revision"/>
    <w:hidden/>
    <w:unhideWhenUsed/>
    <w:qFormat/>
    <w:uiPriority w:val="99"/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405</Words>
  <Characters>424</Characters>
  <Lines>54</Lines>
  <Paragraphs>52</Paragraphs>
  <TotalTime>8</TotalTime>
  <ScaleCrop>false</ScaleCrop>
  <LinksUpToDate>false</LinksUpToDate>
  <CharactersWithSpaces>428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2025-08-03T14:36:00Z</dcterms:created>
  <dc:creator>Un-named</dc:creator>
  <cp:lastModifiedBy> 来自远方的独角兽</cp:lastModifiedBy>
  <dcterms:modified xsi:type="dcterms:W3CDTF">2026-02-03T13:40:50Z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eyJoZGlkIjoiZDBlNmExYWE5NWYwOTY2MjQxZjRiY2VhZDNiNzdhMGEiLCJ1c2VySWQiOiI0NTc5MjEzMzgifQ==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8CB6B165AF9E45359E5F5C80006B2D55_13</vt:lpwstr>
  </property>
</Properties>
</file>