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50D05F">
      <w:pPr>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outlineLvl w:val="9"/>
        <w:rPr>
          <w:rFonts w:hint="default" w:ascii="Times New Roman" w:hAnsi="Times New Roman" w:eastAsia="方正小标宋简体" w:cs="Times New Roman"/>
          <w:b w:val="0"/>
          <w:bCs w:val="0"/>
          <w:color w:val="auto"/>
          <w:kern w:val="2"/>
          <w:sz w:val="32"/>
          <w:szCs w:val="32"/>
          <w:lang w:val="en-US" w:eastAsia="zh-CN" w:bidi="ar-SA"/>
        </w:rPr>
      </w:pPr>
    </w:p>
    <w:p w14:paraId="6873739B">
      <w:pPr>
        <w:keepNext w:val="0"/>
        <w:keepLines w:val="0"/>
        <w:pageBreakBefore w:val="0"/>
        <w:widowControl w:val="0"/>
        <w:kinsoku/>
        <w:wordWrap/>
        <w:overflowPunct/>
        <w:topLinePunct w:val="0"/>
        <w:autoSpaceDE/>
        <w:autoSpaceDN/>
        <w:bidi w:val="0"/>
        <w:adjustRightInd/>
        <w:snapToGrid/>
        <w:spacing w:before="0" w:after="0" w:line="360" w:lineRule="auto"/>
        <w:jc w:val="center"/>
        <w:textAlignment w:val="auto"/>
        <w:outlineLvl w:val="9"/>
        <w:rPr>
          <w:rFonts w:hint="default" w:ascii="Times New Roman" w:hAnsi="Times New Roman" w:eastAsia="方正小标宋简体" w:cs="Times New Roman"/>
          <w:b w:val="0"/>
          <w:bCs w:val="0"/>
          <w:color w:val="auto"/>
          <w:kern w:val="2"/>
          <w:sz w:val="44"/>
          <w:szCs w:val="44"/>
          <w:lang w:val="en-US" w:eastAsia="zh-CN" w:bidi="ar-SA"/>
        </w:rPr>
      </w:pPr>
    </w:p>
    <w:p w14:paraId="379FBBEF">
      <w:pPr>
        <w:keepNext w:val="0"/>
        <w:keepLines w:val="0"/>
        <w:pageBreakBefore w:val="0"/>
        <w:widowControl w:val="0"/>
        <w:kinsoku/>
        <w:wordWrap/>
        <w:overflowPunct/>
        <w:topLinePunct w:val="0"/>
        <w:autoSpaceDE/>
        <w:autoSpaceDN/>
        <w:bidi w:val="0"/>
        <w:adjustRightInd/>
        <w:snapToGrid/>
        <w:spacing w:before="0" w:after="0" w:line="360" w:lineRule="auto"/>
        <w:jc w:val="center"/>
        <w:textAlignment w:val="auto"/>
        <w:outlineLvl w:val="9"/>
        <w:rPr>
          <w:rFonts w:hint="default" w:ascii="Times New Roman" w:hAnsi="Times New Roman" w:eastAsia="方正小标宋简体" w:cs="Times New Roman"/>
          <w:b w:val="0"/>
          <w:bCs w:val="0"/>
          <w:color w:val="auto"/>
          <w:kern w:val="2"/>
          <w:sz w:val="44"/>
          <w:szCs w:val="44"/>
          <w:lang w:val="en-US" w:eastAsia="zh-CN" w:bidi="ar-SA"/>
        </w:rPr>
      </w:pPr>
    </w:p>
    <w:p w14:paraId="278F9CFD">
      <w:pPr>
        <w:keepNext w:val="0"/>
        <w:keepLines w:val="0"/>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default" w:ascii="Times New Roman" w:hAnsi="Times New Roman" w:eastAsia="方正小标宋简体" w:cs="Times New Roman"/>
          <w:b w:val="0"/>
          <w:bCs w:val="0"/>
          <w:color w:val="auto"/>
          <w:kern w:val="2"/>
          <w:sz w:val="44"/>
          <w:szCs w:val="44"/>
          <w:lang w:val="en-US" w:eastAsia="zh-CN" w:bidi="ar-SA"/>
        </w:rPr>
      </w:pPr>
      <w:bookmarkStart w:id="0" w:name="_Toc19797"/>
      <w:bookmarkStart w:id="1" w:name="_Toc28523"/>
      <w:r>
        <w:rPr>
          <w:rFonts w:hint="default" w:ascii="Times New Roman" w:hAnsi="Times New Roman" w:eastAsia="方正小标宋简体" w:cs="Times New Roman"/>
          <w:b w:val="0"/>
          <w:bCs w:val="0"/>
          <w:color w:val="auto"/>
          <w:kern w:val="2"/>
          <w:sz w:val="44"/>
          <w:szCs w:val="44"/>
          <w:lang w:val="en-US" w:eastAsia="zh-CN" w:bidi="ar-SA"/>
        </w:rPr>
        <w:t>优抚医院康养服务标准体系规划</w:t>
      </w:r>
      <w:bookmarkEnd w:id="0"/>
      <w:bookmarkEnd w:id="1"/>
      <w:r>
        <w:rPr>
          <w:rFonts w:hint="eastAsia" w:ascii="Times New Roman" w:hAnsi="Times New Roman" w:eastAsia="方正小标宋简体" w:cs="Times New Roman"/>
          <w:b w:val="0"/>
          <w:bCs w:val="0"/>
          <w:color w:val="auto"/>
          <w:kern w:val="2"/>
          <w:sz w:val="44"/>
          <w:szCs w:val="44"/>
          <w:lang w:val="en-US" w:eastAsia="zh-CN" w:bidi="ar-SA"/>
        </w:rPr>
        <w:t>与路线图</w:t>
      </w:r>
    </w:p>
    <w:p w14:paraId="6EB19971">
      <w:pPr>
        <w:keepNext w:val="0"/>
        <w:keepLines w:val="0"/>
        <w:pageBreakBefore w:val="0"/>
        <w:widowControl w:val="0"/>
        <w:kinsoku/>
        <w:wordWrap/>
        <w:overflowPunct/>
        <w:topLinePunct w:val="0"/>
        <w:autoSpaceDE/>
        <w:autoSpaceDN/>
        <w:bidi w:val="0"/>
        <w:adjustRightInd/>
        <w:snapToGrid/>
        <w:spacing w:before="0" w:after="0" w:line="360" w:lineRule="auto"/>
        <w:jc w:val="center"/>
        <w:textAlignment w:val="auto"/>
        <w:outlineLvl w:val="9"/>
        <w:rPr>
          <w:rFonts w:hint="default" w:ascii="Times New Roman" w:hAnsi="Times New Roman" w:eastAsia="方正小标宋简体" w:cs="Times New Roman"/>
          <w:b w:val="0"/>
          <w:bCs w:val="0"/>
          <w:color w:val="auto"/>
          <w:kern w:val="2"/>
          <w:sz w:val="44"/>
          <w:szCs w:val="44"/>
          <w:lang w:val="en-US" w:eastAsia="zh-CN" w:bidi="ar-SA"/>
        </w:rPr>
      </w:pPr>
      <w:r>
        <w:rPr>
          <w:rFonts w:hint="default" w:ascii="Times New Roman" w:hAnsi="Times New Roman" w:eastAsia="方正小标宋简体" w:cs="Times New Roman"/>
          <w:b w:val="0"/>
          <w:bCs w:val="0"/>
          <w:color w:val="auto"/>
          <w:kern w:val="2"/>
          <w:sz w:val="44"/>
          <w:szCs w:val="44"/>
          <w:lang w:val="en-US" w:eastAsia="zh-CN" w:bidi="ar-SA"/>
        </w:rPr>
        <w:t>（2026—2030年）</w:t>
      </w:r>
    </w:p>
    <w:p w14:paraId="7C1E7960">
      <w:pPr>
        <w:keepNext w:val="0"/>
        <w:keepLines w:val="0"/>
        <w:pageBreakBefore w:val="0"/>
        <w:widowControl w:val="0"/>
        <w:kinsoku/>
        <w:wordWrap/>
        <w:overflowPunct/>
        <w:topLinePunct w:val="0"/>
        <w:autoSpaceDE/>
        <w:autoSpaceDN/>
        <w:bidi w:val="0"/>
        <w:adjustRightInd/>
        <w:snapToGrid/>
        <w:spacing w:before="0" w:after="0" w:line="360" w:lineRule="auto"/>
        <w:jc w:val="center"/>
        <w:textAlignment w:val="auto"/>
        <w:outlineLvl w:val="9"/>
        <w:rPr>
          <w:rFonts w:hint="default" w:ascii="Times New Roman" w:hAnsi="Times New Roman" w:eastAsia="方正小标宋简体" w:cs="Times New Roman"/>
          <w:b w:val="0"/>
          <w:bCs w:val="0"/>
          <w:color w:val="auto"/>
          <w:kern w:val="2"/>
          <w:sz w:val="44"/>
          <w:szCs w:val="44"/>
          <w:lang w:val="en-US" w:eastAsia="zh-CN" w:bidi="ar-SA"/>
        </w:rPr>
      </w:pPr>
    </w:p>
    <w:p w14:paraId="13AFBC0E">
      <w:pPr>
        <w:keepNext w:val="0"/>
        <w:keepLines w:val="0"/>
        <w:pageBreakBefore w:val="0"/>
        <w:widowControl w:val="0"/>
        <w:kinsoku/>
        <w:wordWrap/>
        <w:overflowPunct/>
        <w:topLinePunct w:val="0"/>
        <w:autoSpaceDE/>
        <w:autoSpaceDN/>
        <w:bidi w:val="0"/>
        <w:adjustRightInd/>
        <w:snapToGrid/>
        <w:spacing w:before="0" w:after="0" w:line="360" w:lineRule="auto"/>
        <w:jc w:val="center"/>
        <w:textAlignment w:val="auto"/>
        <w:outlineLvl w:val="9"/>
        <w:rPr>
          <w:rFonts w:hint="eastAsia" w:ascii="宋体" w:hAnsi="宋体" w:eastAsia="宋体" w:cs="宋体"/>
          <w:b w:val="0"/>
          <w:bCs w:val="0"/>
          <w:color w:val="auto"/>
          <w:kern w:val="2"/>
          <w:sz w:val="32"/>
          <w:szCs w:val="32"/>
          <w:lang w:val="en-US" w:eastAsia="zh-CN" w:bidi="ar-SA"/>
        </w:rPr>
      </w:pPr>
      <w:r>
        <w:rPr>
          <w:rFonts w:hint="eastAsia" w:ascii="宋体" w:hAnsi="宋体" w:eastAsia="宋体" w:cs="宋体"/>
          <w:b w:val="0"/>
          <w:bCs w:val="0"/>
          <w:color w:val="auto"/>
          <w:kern w:val="2"/>
          <w:sz w:val="32"/>
          <w:szCs w:val="32"/>
          <w:lang w:val="en-US" w:eastAsia="zh-CN" w:bidi="ar-SA"/>
        </w:rPr>
        <w:t>（征求意见稿）</w:t>
      </w:r>
    </w:p>
    <w:p w14:paraId="51237F39">
      <w:pPr>
        <w:keepNext w:val="0"/>
        <w:keepLines w:val="0"/>
        <w:pageBreakBefore w:val="0"/>
        <w:widowControl w:val="0"/>
        <w:kinsoku/>
        <w:wordWrap/>
        <w:overflowPunct/>
        <w:topLinePunct w:val="0"/>
        <w:autoSpaceDE/>
        <w:autoSpaceDN/>
        <w:bidi w:val="0"/>
        <w:adjustRightInd/>
        <w:snapToGrid/>
        <w:spacing w:before="0" w:after="0" w:line="360" w:lineRule="auto"/>
        <w:jc w:val="center"/>
        <w:textAlignment w:val="auto"/>
        <w:outlineLvl w:val="9"/>
        <w:rPr>
          <w:rFonts w:hint="default" w:ascii="Times New Roman" w:hAnsi="Times New Roman" w:eastAsia="方正小标宋简体" w:cs="Times New Roman"/>
          <w:b w:val="0"/>
          <w:bCs w:val="0"/>
          <w:color w:val="auto"/>
          <w:kern w:val="2"/>
          <w:sz w:val="44"/>
          <w:szCs w:val="44"/>
          <w:lang w:val="en-US" w:eastAsia="zh-CN" w:bidi="ar-SA"/>
        </w:rPr>
      </w:pPr>
    </w:p>
    <w:p w14:paraId="127720A5">
      <w:pPr>
        <w:keepNext w:val="0"/>
        <w:keepLines w:val="0"/>
        <w:pageBreakBefore w:val="0"/>
        <w:widowControl w:val="0"/>
        <w:kinsoku/>
        <w:wordWrap/>
        <w:overflowPunct/>
        <w:topLinePunct w:val="0"/>
        <w:autoSpaceDE/>
        <w:autoSpaceDN/>
        <w:bidi w:val="0"/>
        <w:adjustRightInd/>
        <w:snapToGrid/>
        <w:spacing w:before="0" w:after="0" w:line="360" w:lineRule="auto"/>
        <w:jc w:val="center"/>
        <w:textAlignment w:val="auto"/>
        <w:outlineLvl w:val="9"/>
        <w:rPr>
          <w:rFonts w:hint="default" w:ascii="Times New Roman" w:hAnsi="Times New Roman" w:eastAsia="方正小标宋简体" w:cs="Times New Roman"/>
          <w:b w:val="0"/>
          <w:bCs w:val="0"/>
          <w:color w:val="auto"/>
          <w:kern w:val="2"/>
          <w:sz w:val="44"/>
          <w:szCs w:val="44"/>
          <w:lang w:val="en-US" w:eastAsia="zh-CN" w:bidi="ar-SA"/>
        </w:rPr>
      </w:pPr>
    </w:p>
    <w:p w14:paraId="04370021">
      <w:pPr>
        <w:keepNext w:val="0"/>
        <w:keepLines w:val="0"/>
        <w:pageBreakBefore w:val="0"/>
        <w:widowControl w:val="0"/>
        <w:kinsoku/>
        <w:wordWrap/>
        <w:overflowPunct/>
        <w:topLinePunct w:val="0"/>
        <w:autoSpaceDE/>
        <w:autoSpaceDN/>
        <w:bidi w:val="0"/>
        <w:adjustRightInd/>
        <w:snapToGrid/>
        <w:spacing w:before="0" w:after="0" w:line="360" w:lineRule="auto"/>
        <w:jc w:val="center"/>
        <w:textAlignment w:val="auto"/>
        <w:outlineLvl w:val="9"/>
        <w:rPr>
          <w:rFonts w:hint="default" w:ascii="Times New Roman" w:hAnsi="Times New Roman" w:eastAsia="方正小标宋简体" w:cs="Times New Roman"/>
          <w:b w:val="0"/>
          <w:bCs w:val="0"/>
          <w:color w:val="auto"/>
          <w:kern w:val="2"/>
          <w:sz w:val="44"/>
          <w:szCs w:val="44"/>
          <w:lang w:val="en-US" w:eastAsia="zh-CN" w:bidi="ar-SA"/>
        </w:rPr>
      </w:pPr>
    </w:p>
    <w:p w14:paraId="4AE9F2E0">
      <w:pPr>
        <w:keepNext w:val="0"/>
        <w:keepLines w:val="0"/>
        <w:pageBreakBefore w:val="0"/>
        <w:widowControl w:val="0"/>
        <w:kinsoku/>
        <w:wordWrap/>
        <w:overflowPunct/>
        <w:topLinePunct w:val="0"/>
        <w:autoSpaceDE/>
        <w:autoSpaceDN/>
        <w:bidi w:val="0"/>
        <w:adjustRightInd/>
        <w:snapToGrid/>
        <w:spacing w:before="0" w:after="0" w:line="360" w:lineRule="auto"/>
        <w:jc w:val="center"/>
        <w:textAlignment w:val="auto"/>
        <w:outlineLvl w:val="9"/>
        <w:rPr>
          <w:rFonts w:hint="default" w:ascii="Times New Roman" w:hAnsi="Times New Roman" w:eastAsia="方正小标宋简体" w:cs="Times New Roman"/>
          <w:b w:val="0"/>
          <w:bCs w:val="0"/>
          <w:color w:val="auto"/>
          <w:kern w:val="2"/>
          <w:sz w:val="44"/>
          <w:szCs w:val="44"/>
          <w:lang w:val="en-US" w:eastAsia="zh-CN" w:bidi="ar-SA"/>
        </w:rPr>
      </w:pPr>
    </w:p>
    <w:p w14:paraId="12C6A3BB">
      <w:pPr>
        <w:keepNext w:val="0"/>
        <w:keepLines w:val="0"/>
        <w:pageBreakBefore w:val="0"/>
        <w:widowControl w:val="0"/>
        <w:kinsoku/>
        <w:wordWrap/>
        <w:overflowPunct/>
        <w:topLinePunct w:val="0"/>
        <w:autoSpaceDE/>
        <w:autoSpaceDN/>
        <w:bidi w:val="0"/>
        <w:adjustRightInd/>
        <w:snapToGrid/>
        <w:spacing w:before="0" w:after="0" w:line="360" w:lineRule="auto"/>
        <w:jc w:val="center"/>
        <w:textAlignment w:val="auto"/>
        <w:outlineLvl w:val="9"/>
        <w:rPr>
          <w:rFonts w:hint="default" w:ascii="Times New Roman" w:hAnsi="Times New Roman" w:eastAsia="方正小标宋简体" w:cs="Times New Roman"/>
          <w:b w:val="0"/>
          <w:bCs w:val="0"/>
          <w:color w:val="auto"/>
          <w:kern w:val="2"/>
          <w:sz w:val="44"/>
          <w:szCs w:val="44"/>
          <w:lang w:val="en-US" w:eastAsia="zh-CN" w:bidi="ar-SA"/>
        </w:rPr>
      </w:pPr>
    </w:p>
    <w:p w14:paraId="6F7E3F77">
      <w:pPr>
        <w:keepNext w:val="0"/>
        <w:keepLines w:val="0"/>
        <w:pageBreakBefore w:val="0"/>
        <w:widowControl w:val="0"/>
        <w:kinsoku/>
        <w:wordWrap/>
        <w:overflowPunct/>
        <w:topLinePunct w:val="0"/>
        <w:autoSpaceDE/>
        <w:autoSpaceDN/>
        <w:bidi w:val="0"/>
        <w:adjustRightInd/>
        <w:snapToGrid/>
        <w:spacing w:before="0" w:after="0" w:line="360" w:lineRule="auto"/>
        <w:jc w:val="center"/>
        <w:textAlignment w:val="auto"/>
        <w:outlineLvl w:val="9"/>
        <w:rPr>
          <w:rFonts w:hint="default" w:ascii="Times New Roman" w:hAnsi="Times New Roman" w:eastAsia="方正小标宋简体" w:cs="Times New Roman"/>
          <w:b w:val="0"/>
          <w:bCs w:val="0"/>
          <w:color w:val="auto"/>
          <w:kern w:val="2"/>
          <w:sz w:val="44"/>
          <w:szCs w:val="44"/>
          <w:lang w:val="en-US" w:eastAsia="zh-CN" w:bidi="ar-SA"/>
        </w:rPr>
      </w:pPr>
    </w:p>
    <w:p w14:paraId="3B5FC5B1">
      <w:pPr>
        <w:keepNext w:val="0"/>
        <w:keepLines w:val="0"/>
        <w:pageBreakBefore w:val="0"/>
        <w:widowControl w:val="0"/>
        <w:kinsoku/>
        <w:wordWrap/>
        <w:overflowPunct/>
        <w:topLinePunct w:val="0"/>
        <w:autoSpaceDE/>
        <w:autoSpaceDN/>
        <w:bidi w:val="0"/>
        <w:adjustRightInd/>
        <w:snapToGrid/>
        <w:spacing w:before="0" w:after="0" w:line="360" w:lineRule="auto"/>
        <w:jc w:val="center"/>
        <w:textAlignment w:val="auto"/>
        <w:outlineLvl w:val="9"/>
        <w:rPr>
          <w:rFonts w:hint="default" w:ascii="Times New Roman" w:hAnsi="Times New Roman" w:eastAsia="方正小标宋简体" w:cs="Times New Roman"/>
          <w:b w:val="0"/>
          <w:bCs w:val="0"/>
          <w:color w:val="auto"/>
          <w:kern w:val="2"/>
          <w:sz w:val="44"/>
          <w:szCs w:val="44"/>
          <w:lang w:val="en-US" w:eastAsia="zh-CN" w:bidi="ar-SA"/>
        </w:rPr>
      </w:pPr>
    </w:p>
    <w:p w14:paraId="167E1AF7">
      <w:pPr>
        <w:keepNext w:val="0"/>
        <w:keepLines w:val="0"/>
        <w:pageBreakBefore w:val="0"/>
        <w:widowControl w:val="0"/>
        <w:kinsoku/>
        <w:wordWrap/>
        <w:overflowPunct/>
        <w:topLinePunct w:val="0"/>
        <w:autoSpaceDE/>
        <w:autoSpaceDN/>
        <w:bidi w:val="0"/>
        <w:adjustRightInd/>
        <w:snapToGrid/>
        <w:spacing w:before="0" w:after="0" w:line="360" w:lineRule="auto"/>
        <w:jc w:val="center"/>
        <w:textAlignment w:val="auto"/>
        <w:outlineLvl w:val="9"/>
        <w:rPr>
          <w:rFonts w:hint="default" w:ascii="Times New Roman" w:hAnsi="Times New Roman" w:eastAsia="方正小标宋简体" w:cs="Times New Roman"/>
          <w:b w:val="0"/>
          <w:bCs w:val="0"/>
          <w:color w:val="auto"/>
          <w:kern w:val="2"/>
          <w:sz w:val="44"/>
          <w:szCs w:val="44"/>
          <w:lang w:val="en-US" w:eastAsia="zh-CN" w:bidi="ar-SA"/>
        </w:rPr>
      </w:pPr>
    </w:p>
    <w:p w14:paraId="788F41CC">
      <w:pPr>
        <w:keepNext w:val="0"/>
        <w:keepLines w:val="0"/>
        <w:pageBreakBefore w:val="0"/>
        <w:widowControl w:val="0"/>
        <w:kinsoku/>
        <w:wordWrap/>
        <w:overflowPunct/>
        <w:topLinePunct w:val="0"/>
        <w:autoSpaceDE/>
        <w:autoSpaceDN/>
        <w:bidi w:val="0"/>
        <w:adjustRightInd/>
        <w:snapToGrid/>
        <w:spacing w:before="0" w:after="0" w:line="360" w:lineRule="auto"/>
        <w:jc w:val="center"/>
        <w:textAlignment w:val="auto"/>
        <w:outlineLvl w:val="9"/>
        <w:rPr>
          <w:rFonts w:hint="default" w:ascii="Times New Roman" w:hAnsi="Times New Roman" w:eastAsia="方正小标宋简体" w:cs="Times New Roman"/>
          <w:b w:val="0"/>
          <w:bCs w:val="0"/>
          <w:color w:val="auto"/>
          <w:kern w:val="2"/>
          <w:sz w:val="44"/>
          <w:szCs w:val="44"/>
          <w:lang w:val="en-US" w:eastAsia="zh-CN" w:bidi="ar-SA"/>
        </w:rPr>
      </w:pPr>
    </w:p>
    <w:p w14:paraId="4E379AE6">
      <w:pPr>
        <w:keepNext w:val="0"/>
        <w:keepLines w:val="0"/>
        <w:pageBreakBefore w:val="0"/>
        <w:widowControl w:val="0"/>
        <w:kinsoku/>
        <w:wordWrap/>
        <w:overflowPunct/>
        <w:topLinePunct w:val="0"/>
        <w:autoSpaceDE/>
        <w:autoSpaceDN/>
        <w:bidi w:val="0"/>
        <w:adjustRightInd/>
        <w:snapToGrid/>
        <w:spacing w:before="0" w:after="0" w:line="360" w:lineRule="auto"/>
        <w:jc w:val="center"/>
        <w:textAlignment w:val="auto"/>
        <w:outlineLvl w:val="9"/>
        <w:rPr>
          <w:rFonts w:hint="default" w:ascii="Times New Roman" w:hAnsi="Times New Roman" w:eastAsia="方正小标宋简体" w:cs="Times New Roman"/>
          <w:b w:val="0"/>
          <w:bCs w:val="0"/>
          <w:color w:val="auto"/>
          <w:kern w:val="2"/>
          <w:sz w:val="44"/>
          <w:szCs w:val="44"/>
          <w:lang w:val="en-US" w:eastAsia="zh-CN" w:bidi="ar-SA"/>
        </w:rPr>
      </w:pPr>
    </w:p>
    <w:p w14:paraId="71F56455">
      <w:pPr>
        <w:keepNext w:val="0"/>
        <w:keepLines w:val="0"/>
        <w:pageBreakBefore w:val="0"/>
        <w:widowControl w:val="0"/>
        <w:kinsoku/>
        <w:wordWrap/>
        <w:overflowPunct/>
        <w:topLinePunct w:val="0"/>
        <w:autoSpaceDE/>
        <w:autoSpaceDN/>
        <w:bidi w:val="0"/>
        <w:adjustRightInd/>
        <w:snapToGrid/>
        <w:spacing w:before="0" w:after="0" w:line="240" w:lineRule="auto"/>
        <w:jc w:val="center"/>
        <w:textAlignment w:val="auto"/>
        <w:outlineLvl w:val="9"/>
        <w:rPr>
          <w:rFonts w:hint="eastAsia" w:ascii="Times New Roman" w:hAnsi="Times New Roman" w:eastAsia="方正小标宋简体" w:cs="Times New Roman"/>
          <w:b w:val="0"/>
          <w:bCs w:val="0"/>
          <w:color w:val="auto"/>
          <w:kern w:val="2"/>
          <w:sz w:val="44"/>
          <w:szCs w:val="44"/>
          <w:lang w:val="en-US" w:eastAsia="zh-CN" w:bidi="ar-SA"/>
        </w:rPr>
      </w:pPr>
      <w:r>
        <w:rPr>
          <w:rFonts w:hint="eastAsia" w:ascii="Times New Roman" w:hAnsi="Times New Roman" w:eastAsia="方正小标宋简体" w:cs="Times New Roman"/>
          <w:b w:val="0"/>
          <w:bCs w:val="0"/>
          <w:color w:val="auto"/>
          <w:kern w:val="2"/>
          <w:sz w:val="44"/>
          <w:szCs w:val="44"/>
          <w:lang w:val="en-US" w:eastAsia="zh-CN" w:bidi="ar-SA"/>
        </w:rPr>
        <w:t>广东省第二荣军优抚</w:t>
      </w:r>
      <w:bookmarkStart w:id="18" w:name="_GoBack"/>
      <w:r>
        <w:rPr>
          <w:rFonts w:hint="eastAsia" w:ascii="Times New Roman" w:hAnsi="Times New Roman" w:eastAsia="方正小标宋简体" w:cs="Times New Roman"/>
          <w:b w:val="0"/>
          <w:bCs w:val="0"/>
          <w:color w:val="auto"/>
          <w:kern w:val="2"/>
          <w:sz w:val="44"/>
          <w:szCs w:val="44"/>
          <w:lang w:val="en-US" w:eastAsia="zh-CN" w:bidi="ar-SA"/>
        </w:rPr>
        <w:t>医院</w:t>
      </w:r>
      <w:bookmarkEnd w:id="18"/>
    </w:p>
    <w:p w14:paraId="06146B9B">
      <w:pPr>
        <w:pStyle w:val="2"/>
        <w:spacing w:line="240" w:lineRule="auto"/>
        <w:rPr>
          <w:rFonts w:hint="default"/>
          <w:sz w:val="44"/>
          <w:szCs w:val="44"/>
          <w:lang w:val="en-US" w:eastAsia="zh-CN"/>
        </w:rPr>
      </w:pPr>
      <w:r>
        <w:rPr>
          <w:rFonts w:hint="eastAsia" w:eastAsia="方正小标宋简体" w:cs="Times New Roman"/>
          <w:b w:val="0"/>
          <w:bCs w:val="0"/>
          <w:color w:val="auto"/>
          <w:kern w:val="2"/>
          <w:sz w:val="44"/>
          <w:szCs w:val="44"/>
          <w:lang w:val="en-US" w:eastAsia="zh-CN" w:bidi="ar-SA"/>
        </w:rPr>
        <w:t>2026年8月10日</w:t>
      </w:r>
    </w:p>
    <w:p w14:paraId="6A3DD0E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方正小标宋简体" w:cs="Times New Roman"/>
          <w:b w:val="0"/>
          <w:bCs w:val="0"/>
          <w:color w:val="auto"/>
          <w:kern w:val="2"/>
          <w:sz w:val="32"/>
          <w:szCs w:val="32"/>
          <w:lang w:val="en-US" w:eastAsia="zh-CN" w:bidi="ar-SA"/>
        </w:rPr>
        <w:sectPr>
          <w:pgSz w:w="11906" w:h="16838"/>
          <w:pgMar w:top="1440" w:right="1800" w:bottom="1440" w:left="1800" w:header="851" w:footer="992" w:gutter="0"/>
          <w:cols w:space="425" w:num="1"/>
          <w:docGrid w:type="lines" w:linePitch="312" w:charSpace="0"/>
        </w:sectPr>
      </w:pPr>
    </w:p>
    <w:sdt>
      <w:sdtPr>
        <w:rPr>
          <w:rFonts w:hint="eastAsia" w:ascii="黑体" w:hAnsi="黑体" w:eastAsia="黑体" w:cs="黑体"/>
          <w:b/>
          <w:bCs/>
          <w:kern w:val="0"/>
          <w:sz w:val="30"/>
          <w:szCs w:val="30"/>
          <w:lang w:val="en-US" w:eastAsia="zh-CN" w:bidi="ar"/>
        </w:rPr>
        <w:id w:val="147476289"/>
        <w15:color w:val="DBDBDB"/>
        <w:docPartObj>
          <w:docPartGallery w:val="Table of Contents"/>
          <w:docPartUnique/>
        </w:docPartObj>
      </w:sdtPr>
      <w:sdtEndPr>
        <w:rPr>
          <w:rFonts w:hint="default" w:ascii="Times New Roman" w:hAnsi="Times New Roman" w:eastAsia="宋体" w:cs="Times New Roman"/>
          <w:b/>
          <w:bCs/>
          <w:kern w:val="2"/>
          <w:sz w:val="30"/>
          <w:szCs w:val="24"/>
          <w:lang w:val="en-US" w:eastAsia="zh-CN" w:bidi="ar-SA"/>
        </w:rPr>
      </w:sdtEndPr>
      <w:sdtContent>
        <w:p w14:paraId="6AFC43BD">
          <w:pPr>
            <w:spacing w:before="0" w:beforeLines="0" w:after="0" w:afterLines="0" w:line="360" w:lineRule="auto"/>
            <w:ind w:left="0" w:leftChars="0" w:right="0" w:rightChars="0" w:firstLine="0" w:firstLineChars="0"/>
            <w:jc w:val="center"/>
            <w:rPr>
              <w:rFonts w:hint="eastAsia" w:ascii="黑体" w:hAnsi="黑体" w:eastAsia="黑体" w:cs="黑体"/>
              <w:b/>
              <w:bCs/>
              <w:kern w:val="0"/>
              <w:sz w:val="30"/>
              <w:szCs w:val="30"/>
              <w:lang w:val="en-US" w:eastAsia="zh-CN" w:bidi="ar"/>
            </w:rPr>
          </w:pPr>
          <w:r>
            <w:rPr>
              <w:rFonts w:hint="eastAsia" w:ascii="黑体" w:hAnsi="黑体" w:eastAsia="黑体" w:cs="黑体"/>
              <w:b/>
              <w:bCs/>
              <w:kern w:val="0"/>
              <w:sz w:val="30"/>
              <w:szCs w:val="30"/>
              <w:lang w:val="en-US" w:eastAsia="zh-CN" w:bidi="ar"/>
            </w:rPr>
            <w:t>目  录</w:t>
          </w:r>
        </w:p>
        <w:p w14:paraId="3065F7C0">
          <w:pPr>
            <w:pStyle w:val="16"/>
            <w:tabs>
              <w:tab w:val="right" w:leader="dot" w:pos="8306"/>
            </w:tabs>
            <w:spacing w:line="360" w:lineRule="auto"/>
            <w:rPr>
              <w:rFonts w:hint="default" w:ascii="Times New Roman" w:hAnsi="Times New Roman" w:eastAsia="仿宋_GB2312" w:cs="Times New Roman"/>
              <w:b w:val="0"/>
              <w:bCs w:val="0"/>
              <w:kern w:val="0"/>
              <w:sz w:val="24"/>
              <w:szCs w:val="24"/>
              <w:lang w:val="en-US" w:eastAsia="zh-CN" w:bidi="ar"/>
            </w:rPr>
          </w:pPr>
          <w:r>
            <w:rPr>
              <w:rFonts w:hint="default" w:ascii="Times New Roman" w:hAnsi="Times New Roman" w:eastAsia="仿宋_GB2312" w:cs="Times New Roman"/>
              <w:b w:val="0"/>
              <w:bCs w:val="0"/>
              <w:kern w:val="0"/>
              <w:sz w:val="24"/>
              <w:szCs w:val="24"/>
              <w:lang w:val="en-US" w:eastAsia="zh-CN" w:bidi="ar"/>
            </w:rPr>
            <w:fldChar w:fldCharType="begin"/>
          </w:r>
          <w:r>
            <w:rPr>
              <w:rFonts w:hint="default" w:ascii="Times New Roman" w:hAnsi="Times New Roman" w:eastAsia="仿宋_GB2312" w:cs="Times New Roman"/>
              <w:b w:val="0"/>
              <w:bCs w:val="0"/>
              <w:kern w:val="0"/>
              <w:sz w:val="24"/>
              <w:szCs w:val="24"/>
              <w:lang w:val="en-US" w:eastAsia="zh-CN" w:bidi="ar"/>
            </w:rPr>
            <w:instrText xml:space="preserve">TOC \o "1-2" \h \u </w:instrText>
          </w:r>
          <w:r>
            <w:rPr>
              <w:rFonts w:hint="default" w:ascii="Times New Roman" w:hAnsi="Times New Roman" w:eastAsia="仿宋_GB2312" w:cs="Times New Roman"/>
              <w:b w:val="0"/>
              <w:bCs w:val="0"/>
              <w:kern w:val="0"/>
              <w:sz w:val="24"/>
              <w:szCs w:val="24"/>
              <w:lang w:val="en-US" w:eastAsia="zh-CN" w:bidi="ar"/>
            </w:rPr>
            <w:fldChar w:fldCharType="separate"/>
          </w:r>
        </w:p>
        <w:p w14:paraId="3D26DF4A">
          <w:pPr>
            <w:pStyle w:val="16"/>
            <w:tabs>
              <w:tab w:val="right" w:leader="dot" w:pos="8306"/>
            </w:tabs>
            <w:spacing w:line="360" w:lineRule="auto"/>
            <w:rPr>
              <w:rFonts w:hint="eastAsia" w:ascii="黑体" w:hAnsi="黑体" w:eastAsia="黑体" w:cs="黑体"/>
              <w:b w:val="0"/>
              <w:bCs w:val="0"/>
              <w:kern w:val="0"/>
              <w:sz w:val="24"/>
              <w:szCs w:val="24"/>
              <w:lang w:val="en-US" w:eastAsia="zh-CN" w:bidi="ar"/>
            </w:rPr>
          </w:pPr>
          <w:r>
            <w:rPr>
              <w:rFonts w:hint="eastAsia" w:ascii="黑体" w:hAnsi="黑体" w:eastAsia="黑体" w:cs="黑体"/>
              <w:b w:val="0"/>
              <w:bCs w:val="0"/>
              <w:kern w:val="0"/>
              <w:sz w:val="24"/>
              <w:szCs w:val="24"/>
              <w:lang w:val="en-US" w:eastAsia="zh-CN" w:bidi="ar"/>
            </w:rPr>
            <w:fldChar w:fldCharType="begin"/>
          </w:r>
          <w:r>
            <w:rPr>
              <w:rFonts w:hint="eastAsia" w:ascii="黑体" w:hAnsi="黑体" w:eastAsia="黑体" w:cs="黑体"/>
              <w:b w:val="0"/>
              <w:bCs w:val="0"/>
              <w:kern w:val="0"/>
              <w:sz w:val="24"/>
              <w:szCs w:val="24"/>
              <w:lang w:val="en-US" w:eastAsia="zh-CN" w:bidi="ar"/>
            </w:rPr>
            <w:instrText xml:space="preserve"> HYPERLINK \l _Toc27362 </w:instrText>
          </w:r>
          <w:r>
            <w:rPr>
              <w:rFonts w:hint="eastAsia" w:ascii="黑体" w:hAnsi="黑体" w:eastAsia="黑体" w:cs="黑体"/>
              <w:b w:val="0"/>
              <w:bCs w:val="0"/>
              <w:kern w:val="0"/>
              <w:sz w:val="24"/>
              <w:szCs w:val="24"/>
              <w:lang w:val="en-US" w:eastAsia="zh-CN" w:bidi="ar"/>
            </w:rPr>
            <w:fldChar w:fldCharType="separate"/>
          </w:r>
          <w:r>
            <w:rPr>
              <w:rFonts w:hint="eastAsia" w:ascii="黑体" w:hAnsi="黑体" w:eastAsia="黑体" w:cs="黑体"/>
              <w:b w:val="0"/>
              <w:bCs w:val="0"/>
              <w:kern w:val="0"/>
              <w:sz w:val="24"/>
              <w:szCs w:val="24"/>
              <w:lang w:val="en-US" w:eastAsia="zh-CN" w:bidi="ar"/>
            </w:rPr>
            <w:t>一、指导思想</w:t>
          </w:r>
          <w:r>
            <w:rPr>
              <w:rFonts w:hint="eastAsia" w:ascii="黑体" w:hAnsi="黑体" w:eastAsia="黑体" w:cs="黑体"/>
              <w:b w:val="0"/>
              <w:bCs w:val="0"/>
              <w:kern w:val="0"/>
              <w:sz w:val="24"/>
              <w:szCs w:val="24"/>
              <w:lang w:val="en-US" w:eastAsia="zh-CN" w:bidi="ar"/>
            </w:rPr>
            <w:tab/>
          </w:r>
          <w:r>
            <w:rPr>
              <w:rFonts w:hint="eastAsia" w:ascii="黑体" w:hAnsi="黑体" w:eastAsia="黑体" w:cs="黑体"/>
              <w:b w:val="0"/>
              <w:bCs w:val="0"/>
              <w:kern w:val="0"/>
              <w:sz w:val="24"/>
              <w:szCs w:val="24"/>
              <w:lang w:val="en-US" w:eastAsia="zh-CN" w:bidi="ar"/>
            </w:rPr>
            <w:fldChar w:fldCharType="begin"/>
          </w:r>
          <w:r>
            <w:rPr>
              <w:rFonts w:hint="eastAsia" w:ascii="黑体" w:hAnsi="黑体" w:eastAsia="黑体" w:cs="黑体"/>
              <w:b w:val="0"/>
              <w:bCs w:val="0"/>
              <w:kern w:val="0"/>
              <w:sz w:val="24"/>
              <w:szCs w:val="24"/>
              <w:lang w:val="en-US" w:eastAsia="zh-CN" w:bidi="ar"/>
            </w:rPr>
            <w:instrText xml:space="preserve"> PAGEREF _Toc27362 \h </w:instrText>
          </w:r>
          <w:r>
            <w:rPr>
              <w:rFonts w:hint="eastAsia" w:ascii="黑体" w:hAnsi="黑体" w:eastAsia="黑体" w:cs="黑体"/>
              <w:b w:val="0"/>
              <w:bCs w:val="0"/>
              <w:kern w:val="0"/>
              <w:sz w:val="24"/>
              <w:szCs w:val="24"/>
              <w:lang w:val="en-US" w:eastAsia="zh-CN" w:bidi="ar"/>
            </w:rPr>
            <w:fldChar w:fldCharType="separate"/>
          </w:r>
          <w:r>
            <w:rPr>
              <w:rFonts w:hint="eastAsia" w:ascii="黑体" w:hAnsi="黑体" w:eastAsia="黑体" w:cs="黑体"/>
              <w:b w:val="0"/>
              <w:bCs w:val="0"/>
              <w:kern w:val="0"/>
              <w:sz w:val="24"/>
              <w:szCs w:val="24"/>
              <w:lang w:val="en-US" w:eastAsia="zh-CN" w:bidi="ar"/>
            </w:rPr>
            <w:t>1</w:t>
          </w:r>
          <w:r>
            <w:rPr>
              <w:rFonts w:hint="eastAsia" w:ascii="黑体" w:hAnsi="黑体" w:eastAsia="黑体" w:cs="黑体"/>
              <w:b w:val="0"/>
              <w:bCs w:val="0"/>
              <w:kern w:val="0"/>
              <w:sz w:val="24"/>
              <w:szCs w:val="24"/>
              <w:lang w:val="en-US" w:eastAsia="zh-CN" w:bidi="ar"/>
            </w:rPr>
            <w:fldChar w:fldCharType="end"/>
          </w:r>
          <w:r>
            <w:rPr>
              <w:rFonts w:hint="eastAsia" w:ascii="黑体" w:hAnsi="黑体" w:eastAsia="黑体" w:cs="黑体"/>
              <w:b w:val="0"/>
              <w:bCs w:val="0"/>
              <w:kern w:val="0"/>
              <w:sz w:val="24"/>
              <w:szCs w:val="24"/>
              <w:lang w:val="en-US" w:eastAsia="zh-CN" w:bidi="ar"/>
            </w:rPr>
            <w:fldChar w:fldCharType="end"/>
          </w:r>
        </w:p>
        <w:p w14:paraId="3C6780A7">
          <w:pPr>
            <w:pStyle w:val="16"/>
            <w:tabs>
              <w:tab w:val="right" w:leader="dot" w:pos="8306"/>
            </w:tabs>
            <w:spacing w:line="360" w:lineRule="auto"/>
            <w:rPr>
              <w:rFonts w:hint="eastAsia" w:ascii="黑体" w:hAnsi="黑体" w:eastAsia="黑体" w:cs="黑体"/>
              <w:b w:val="0"/>
              <w:bCs w:val="0"/>
              <w:kern w:val="0"/>
              <w:sz w:val="24"/>
              <w:szCs w:val="24"/>
              <w:lang w:val="en-US" w:eastAsia="zh-CN" w:bidi="ar"/>
            </w:rPr>
          </w:pPr>
          <w:r>
            <w:rPr>
              <w:rFonts w:hint="eastAsia" w:ascii="黑体" w:hAnsi="黑体" w:eastAsia="黑体" w:cs="黑体"/>
              <w:b w:val="0"/>
              <w:bCs w:val="0"/>
              <w:kern w:val="0"/>
              <w:sz w:val="24"/>
              <w:szCs w:val="24"/>
              <w:lang w:val="en-US" w:eastAsia="zh-CN" w:bidi="ar"/>
            </w:rPr>
            <w:fldChar w:fldCharType="begin"/>
          </w:r>
          <w:r>
            <w:rPr>
              <w:rFonts w:hint="eastAsia" w:ascii="黑体" w:hAnsi="黑体" w:eastAsia="黑体" w:cs="黑体"/>
              <w:b w:val="0"/>
              <w:bCs w:val="0"/>
              <w:kern w:val="0"/>
              <w:sz w:val="24"/>
              <w:szCs w:val="24"/>
              <w:lang w:val="en-US" w:eastAsia="zh-CN" w:bidi="ar"/>
            </w:rPr>
            <w:instrText xml:space="preserve"> HYPERLINK \l _Toc23509 </w:instrText>
          </w:r>
          <w:r>
            <w:rPr>
              <w:rFonts w:hint="eastAsia" w:ascii="黑体" w:hAnsi="黑体" w:eastAsia="黑体" w:cs="黑体"/>
              <w:b w:val="0"/>
              <w:bCs w:val="0"/>
              <w:kern w:val="0"/>
              <w:sz w:val="24"/>
              <w:szCs w:val="24"/>
              <w:lang w:val="en-US" w:eastAsia="zh-CN" w:bidi="ar"/>
            </w:rPr>
            <w:fldChar w:fldCharType="separate"/>
          </w:r>
          <w:r>
            <w:rPr>
              <w:rFonts w:hint="eastAsia" w:ascii="黑体" w:hAnsi="黑体" w:eastAsia="黑体" w:cs="黑体"/>
              <w:b w:val="0"/>
              <w:bCs w:val="0"/>
              <w:kern w:val="0"/>
              <w:sz w:val="24"/>
              <w:szCs w:val="24"/>
              <w:lang w:val="en-US" w:eastAsia="zh-CN" w:bidi="ar"/>
            </w:rPr>
            <w:t>二、编制原则</w:t>
          </w:r>
          <w:r>
            <w:rPr>
              <w:rFonts w:hint="eastAsia" w:ascii="黑体" w:hAnsi="黑体" w:eastAsia="黑体" w:cs="黑体"/>
              <w:b w:val="0"/>
              <w:bCs w:val="0"/>
              <w:kern w:val="0"/>
              <w:sz w:val="24"/>
              <w:szCs w:val="24"/>
              <w:lang w:val="en-US" w:eastAsia="zh-CN" w:bidi="ar"/>
            </w:rPr>
            <w:tab/>
          </w:r>
          <w:r>
            <w:rPr>
              <w:rFonts w:hint="eastAsia" w:ascii="黑体" w:hAnsi="黑体" w:eastAsia="黑体" w:cs="黑体"/>
              <w:b w:val="0"/>
              <w:bCs w:val="0"/>
              <w:kern w:val="0"/>
              <w:sz w:val="24"/>
              <w:szCs w:val="24"/>
              <w:lang w:val="en-US" w:eastAsia="zh-CN" w:bidi="ar"/>
            </w:rPr>
            <w:fldChar w:fldCharType="begin"/>
          </w:r>
          <w:r>
            <w:rPr>
              <w:rFonts w:hint="eastAsia" w:ascii="黑体" w:hAnsi="黑体" w:eastAsia="黑体" w:cs="黑体"/>
              <w:b w:val="0"/>
              <w:bCs w:val="0"/>
              <w:kern w:val="0"/>
              <w:sz w:val="24"/>
              <w:szCs w:val="24"/>
              <w:lang w:val="en-US" w:eastAsia="zh-CN" w:bidi="ar"/>
            </w:rPr>
            <w:instrText xml:space="preserve"> PAGEREF _Toc23509 \h </w:instrText>
          </w:r>
          <w:r>
            <w:rPr>
              <w:rFonts w:hint="eastAsia" w:ascii="黑体" w:hAnsi="黑体" w:eastAsia="黑体" w:cs="黑体"/>
              <w:b w:val="0"/>
              <w:bCs w:val="0"/>
              <w:kern w:val="0"/>
              <w:sz w:val="24"/>
              <w:szCs w:val="24"/>
              <w:lang w:val="en-US" w:eastAsia="zh-CN" w:bidi="ar"/>
            </w:rPr>
            <w:fldChar w:fldCharType="separate"/>
          </w:r>
          <w:r>
            <w:rPr>
              <w:rFonts w:hint="eastAsia" w:ascii="黑体" w:hAnsi="黑体" w:eastAsia="黑体" w:cs="黑体"/>
              <w:b w:val="0"/>
              <w:bCs w:val="0"/>
              <w:kern w:val="0"/>
              <w:sz w:val="24"/>
              <w:szCs w:val="24"/>
              <w:lang w:val="en-US" w:eastAsia="zh-CN" w:bidi="ar"/>
            </w:rPr>
            <w:t>1</w:t>
          </w:r>
          <w:r>
            <w:rPr>
              <w:rFonts w:hint="eastAsia" w:ascii="黑体" w:hAnsi="黑体" w:eastAsia="黑体" w:cs="黑体"/>
              <w:b w:val="0"/>
              <w:bCs w:val="0"/>
              <w:kern w:val="0"/>
              <w:sz w:val="24"/>
              <w:szCs w:val="24"/>
              <w:lang w:val="en-US" w:eastAsia="zh-CN" w:bidi="ar"/>
            </w:rPr>
            <w:fldChar w:fldCharType="end"/>
          </w:r>
          <w:r>
            <w:rPr>
              <w:rFonts w:hint="eastAsia" w:ascii="黑体" w:hAnsi="黑体" w:eastAsia="黑体" w:cs="黑体"/>
              <w:b w:val="0"/>
              <w:bCs w:val="0"/>
              <w:kern w:val="0"/>
              <w:sz w:val="24"/>
              <w:szCs w:val="24"/>
              <w:lang w:val="en-US" w:eastAsia="zh-CN" w:bidi="ar"/>
            </w:rPr>
            <w:fldChar w:fldCharType="end"/>
          </w:r>
        </w:p>
        <w:p w14:paraId="53A30160">
          <w:pPr>
            <w:pStyle w:val="16"/>
            <w:tabs>
              <w:tab w:val="right" w:leader="dot" w:pos="8306"/>
            </w:tabs>
            <w:spacing w:line="360" w:lineRule="auto"/>
            <w:rPr>
              <w:rFonts w:hint="eastAsia" w:ascii="黑体" w:hAnsi="黑体" w:eastAsia="黑体" w:cs="黑体"/>
              <w:b w:val="0"/>
              <w:bCs w:val="0"/>
              <w:kern w:val="0"/>
              <w:sz w:val="24"/>
              <w:szCs w:val="24"/>
              <w:lang w:val="en-US" w:eastAsia="zh-CN" w:bidi="ar"/>
            </w:rPr>
          </w:pPr>
          <w:r>
            <w:rPr>
              <w:rFonts w:hint="eastAsia" w:ascii="黑体" w:hAnsi="黑体" w:eastAsia="黑体" w:cs="黑体"/>
              <w:b w:val="0"/>
              <w:bCs w:val="0"/>
              <w:kern w:val="0"/>
              <w:sz w:val="24"/>
              <w:szCs w:val="24"/>
              <w:lang w:val="en-US" w:eastAsia="zh-CN" w:bidi="ar"/>
            </w:rPr>
            <w:fldChar w:fldCharType="begin"/>
          </w:r>
          <w:r>
            <w:rPr>
              <w:rFonts w:hint="eastAsia" w:ascii="黑体" w:hAnsi="黑体" w:eastAsia="黑体" w:cs="黑体"/>
              <w:b w:val="0"/>
              <w:bCs w:val="0"/>
              <w:kern w:val="0"/>
              <w:sz w:val="24"/>
              <w:szCs w:val="24"/>
              <w:lang w:val="en-US" w:eastAsia="zh-CN" w:bidi="ar"/>
            </w:rPr>
            <w:instrText xml:space="preserve"> HYPERLINK \l _Toc7609 </w:instrText>
          </w:r>
          <w:r>
            <w:rPr>
              <w:rFonts w:hint="eastAsia" w:ascii="黑体" w:hAnsi="黑体" w:eastAsia="黑体" w:cs="黑体"/>
              <w:b w:val="0"/>
              <w:bCs w:val="0"/>
              <w:kern w:val="0"/>
              <w:sz w:val="24"/>
              <w:szCs w:val="24"/>
              <w:lang w:val="en-US" w:eastAsia="zh-CN" w:bidi="ar"/>
            </w:rPr>
            <w:fldChar w:fldCharType="separate"/>
          </w:r>
          <w:r>
            <w:rPr>
              <w:rFonts w:hint="eastAsia" w:ascii="黑体" w:hAnsi="黑体" w:eastAsia="黑体" w:cs="黑体"/>
              <w:b w:val="0"/>
              <w:bCs w:val="0"/>
              <w:kern w:val="0"/>
              <w:sz w:val="24"/>
              <w:szCs w:val="24"/>
              <w:lang w:val="en-US" w:eastAsia="zh-CN" w:bidi="ar"/>
            </w:rPr>
            <w:t>三、编制依据​</w:t>
          </w:r>
          <w:r>
            <w:rPr>
              <w:rFonts w:hint="eastAsia" w:ascii="黑体" w:hAnsi="黑体" w:eastAsia="黑体" w:cs="黑体"/>
              <w:b w:val="0"/>
              <w:bCs w:val="0"/>
              <w:kern w:val="0"/>
              <w:sz w:val="24"/>
              <w:szCs w:val="24"/>
              <w:lang w:val="en-US" w:eastAsia="zh-CN" w:bidi="ar"/>
            </w:rPr>
            <w:tab/>
          </w:r>
          <w:r>
            <w:rPr>
              <w:rFonts w:hint="eastAsia" w:ascii="黑体" w:hAnsi="黑体" w:eastAsia="黑体" w:cs="黑体"/>
              <w:b w:val="0"/>
              <w:bCs w:val="0"/>
              <w:kern w:val="0"/>
              <w:sz w:val="24"/>
              <w:szCs w:val="24"/>
              <w:lang w:val="en-US" w:eastAsia="zh-CN" w:bidi="ar"/>
            </w:rPr>
            <w:fldChar w:fldCharType="begin"/>
          </w:r>
          <w:r>
            <w:rPr>
              <w:rFonts w:hint="eastAsia" w:ascii="黑体" w:hAnsi="黑体" w:eastAsia="黑体" w:cs="黑体"/>
              <w:b w:val="0"/>
              <w:bCs w:val="0"/>
              <w:kern w:val="0"/>
              <w:sz w:val="24"/>
              <w:szCs w:val="24"/>
              <w:lang w:val="en-US" w:eastAsia="zh-CN" w:bidi="ar"/>
            </w:rPr>
            <w:instrText xml:space="preserve"> PAGEREF _Toc7609 \h </w:instrText>
          </w:r>
          <w:r>
            <w:rPr>
              <w:rFonts w:hint="eastAsia" w:ascii="黑体" w:hAnsi="黑体" w:eastAsia="黑体" w:cs="黑体"/>
              <w:b w:val="0"/>
              <w:bCs w:val="0"/>
              <w:kern w:val="0"/>
              <w:sz w:val="24"/>
              <w:szCs w:val="24"/>
              <w:lang w:val="en-US" w:eastAsia="zh-CN" w:bidi="ar"/>
            </w:rPr>
            <w:fldChar w:fldCharType="separate"/>
          </w:r>
          <w:r>
            <w:rPr>
              <w:rFonts w:hint="eastAsia" w:ascii="黑体" w:hAnsi="黑体" w:eastAsia="黑体" w:cs="黑体"/>
              <w:b w:val="0"/>
              <w:bCs w:val="0"/>
              <w:kern w:val="0"/>
              <w:sz w:val="24"/>
              <w:szCs w:val="24"/>
              <w:lang w:val="en-US" w:eastAsia="zh-CN" w:bidi="ar"/>
            </w:rPr>
            <w:t>2</w:t>
          </w:r>
          <w:r>
            <w:rPr>
              <w:rFonts w:hint="eastAsia" w:ascii="黑体" w:hAnsi="黑体" w:eastAsia="黑体" w:cs="黑体"/>
              <w:b w:val="0"/>
              <w:bCs w:val="0"/>
              <w:kern w:val="0"/>
              <w:sz w:val="24"/>
              <w:szCs w:val="24"/>
              <w:lang w:val="en-US" w:eastAsia="zh-CN" w:bidi="ar"/>
            </w:rPr>
            <w:fldChar w:fldCharType="end"/>
          </w:r>
          <w:r>
            <w:rPr>
              <w:rFonts w:hint="eastAsia" w:ascii="黑体" w:hAnsi="黑体" w:eastAsia="黑体" w:cs="黑体"/>
              <w:b w:val="0"/>
              <w:bCs w:val="0"/>
              <w:kern w:val="0"/>
              <w:sz w:val="24"/>
              <w:szCs w:val="24"/>
              <w:lang w:val="en-US" w:eastAsia="zh-CN" w:bidi="ar"/>
            </w:rPr>
            <w:fldChar w:fldCharType="end"/>
          </w:r>
        </w:p>
        <w:p w14:paraId="3568DCDD">
          <w:pPr>
            <w:pStyle w:val="17"/>
            <w:tabs>
              <w:tab w:val="right" w:leader="dot" w:pos="8306"/>
            </w:tabs>
            <w:spacing w:line="360" w:lineRule="auto"/>
            <w:rPr>
              <w:rFonts w:hint="eastAsia" w:ascii="黑体" w:hAnsi="黑体" w:eastAsia="黑体" w:cs="黑体"/>
              <w:b w:val="0"/>
              <w:bCs w:val="0"/>
              <w:kern w:val="0"/>
              <w:sz w:val="24"/>
              <w:szCs w:val="24"/>
              <w:lang w:val="en-US" w:eastAsia="zh-CN" w:bidi="ar"/>
            </w:rPr>
          </w:pPr>
          <w:r>
            <w:rPr>
              <w:rFonts w:hint="eastAsia" w:ascii="黑体" w:hAnsi="黑体" w:eastAsia="黑体" w:cs="黑体"/>
              <w:b w:val="0"/>
              <w:bCs w:val="0"/>
              <w:kern w:val="0"/>
              <w:sz w:val="24"/>
              <w:szCs w:val="24"/>
              <w:lang w:val="en-US" w:eastAsia="zh-CN" w:bidi="ar"/>
            </w:rPr>
            <w:fldChar w:fldCharType="begin"/>
          </w:r>
          <w:r>
            <w:rPr>
              <w:rFonts w:hint="eastAsia" w:ascii="黑体" w:hAnsi="黑体" w:eastAsia="黑体" w:cs="黑体"/>
              <w:b w:val="0"/>
              <w:bCs w:val="0"/>
              <w:kern w:val="0"/>
              <w:sz w:val="24"/>
              <w:szCs w:val="24"/>
              <w:lang w:val="en-US" w:eastAsia="zh-CN" w:bidi="ar"/>
            </w:rPr>
            <w:instrText xml:space="preserve"> HYPERLINK \l _Toc25985 </w:instrText>
          </w:r>
          <w:r>
            <w:rPr>
              <w:rFonts w:hint="eastAsia" w:ascii="黑体" w:hAnsi="黑体" w:eastAsia="黑体" w:cs="黑体"/>
              <w:b w:val="0"/>
              <w:bCs w:val="0"/>
              <w:kern w:val="0"/>
              <w:sz w:val="24"/>
              <w:szCs w:val="24"/>
              <w:lang w:val="en-US" w:eastAsia="zh-CN" w:bidi="ar"/>
            </w:rPr>
            <w:fldChar w:fldCharType="separate"/>
          </w:r>
          <w:r>
            <w:rPr>
              <w:rFonts w:hint="eastAsia" w:ascii="黑体" w:hAnsi="黑体" w:eastAsia="黑体" w:cs="黑体"/>
              <w:b w:val="0"/>
              <w:bCs w:val="0"/>
              <w:kern w:val="0"/>
              <w:sz w:val="24"/>
              <w:szCs w:val="24"/>
              <w:lang w:val="en-US" w:eastAsia="zh-CN" w:bidi="ar"/>
            </w:rPr>
            <w:t>（一）法律法规及规章​</w:t>
          </w:r>
          <w:r>
            <w:rPr>
              <w:rFonts w:hint="eastAsia" w:ascii="黑体" w:hAnsi="黑体" w:eastAsia="黑体" w:cs="黑体"/>
              <w:b w:val="0"/>
              <w:bCs w:val="0"/>
              <w:kern w:val="0"/>
              <w:sz w:val="24"/>
              <w:szCs w:val="24"/>
              <w:lang w:val="en-US" w:eastAsia="zh-CN" w:bidi="ar"/>
            </w:rPr>
            <w:tab/>
          </w:r>
          <w:r>
            <w:rPr>
              <w:rFonts w:hint="eastAsia" w:ascii="黑体" w:hAnsi="黑体" w:eastAsia="黑体" w:cs="黑体"/>
              <w:b w:val="0"/>
              <w:bCs w:val="0"/>
              <w:kern w:val="0"/>
              <w:sz w:val="24"/>
              <w:szCs w:val="24"/>
              <w:lang w:val="en-US" w:eastAsia="zh-CN" w:bidi="ar"/>
            </w:rPr>
            <w:fldChar w:fldCharType="begin"/>
          </w:r>
          <w:r>
            <w:rPr>
              <w:rFonts w:hint="eastAsia" w:ascii="黑体" w:hAnsi="黑体" w:eastAsia="黑体" w:cs="黑体"/>
              <w:b w:val="0"/>
              <w:bCs w:val="0"/>
              <w:kern w:val="0"/>
              <w:sz w:val="24"/>
              <w:szCs w:val="24"/>
              <w:lang w:val="en-US" w:eastAsia="zh-CN" w:bidi="ar"/>
            </w:rPr>
            <w:instrText xml:space="preserve"> PAGEREF _Toc25985 \h </w:instrText>
          </w:r>
          <w:r>
            <w:rPr>
              <w:rFonts w:hint="eastAsia" w:ascii="黑体" w:hAnsi="黑体" w:eastAsia="黑体" w:cs="黑体"/>
              <w:b w:val="0"/>
              <w:bCs w:val="0"/>
              <w:kern w:val="0"/>
              <w:sz w:val="24"/>
              <w:szCs w:val="24"/>
              <w:lang w:val="en-US" w:eastAsia="zh-CN" w:bidi="ar"/>
            </w:rPr>
            <w:fldChar w:fldCharType="separate"/>
          </w:r>
          <w:r>
            <w:rPr>
              <w:rFonts w:hint="eastAsia" w:ascii="黑体" w:hAnsi="黑体" w:eastAsia="黑体" w:cs="黑体"/>
              <w:b w:val="0"/>
              <w:bCs w:val="0"/>
              <w:kern w:val="0"/>
              <w:sz w:val="24"/>
              <w:szCs w:val="24"/>
              <w:lang w:val="en-US" w:eastAsia="zh-CN" w:bidi="ar"/>
            </w:rPr>
            <w:t>2</w:t>
          </w:r>
          <w:r>
            <w:rPr>
              <w:rFonts w:hint="eastAsia" w:ascii="黑体" w:hAnsi="黑体" w:eastAsia="黑体" w:cs="黑体"/>
              <w:b w:val="0"/>
              <w:bCs w:val="0"/>
              <w:kern w:val="0"/>
              <w:sz w:val="24"/>
              <w:szCs w:val="24"/>
              <w:lang w:val="en-US" w:eastAsia="zh-CN" w:bidi="ar"/>
            </w:rPr>
            <w:fldChar w:fldCharType="end"/>
          </w:r>
          <w:r>
            <w:rPr>
              <w:rFonts w:hint="eastAsia" w:ascii="黑体" w:hAnsi="黑体" w:eastAsia="黑体" w:cs="黑体"/>
              <w:b w:val="0"/>
              <w:bCs w:val="0"/>
              <w:kern w:val="0"/>
              <w:sz w:val="24"/>
              <w:szCs w:val="24"/>
              <w:lang w:val="en-US" w:eastAsia="zh-CN" w:bidi="ar"/>
            </w:rPr>
            <w:fldChar w:fldCharType="end"/>
          </w:r>
        </w:p>
        <w:p w14:paraId="5688E22A">
          <w:pPr>
            <w:pStyle w:val="17"/>
            <w:tabs>
              <w:tab w:val="right" w:leader="dot" w:pos="8306"/>
            </w:tabs>
            <w:spacing w:line="360" w:lineRule="auto"/>
            <w:rPr>
              <w:rFonts w:hint="eastAsia" w:ascii="黑体" w:hAnsi="黑体" w:eastAsia="黑体" w:cs="黑体"/>
              <w:b w:val="0"/>
              <w:bCs w:val="0"/>
              <w:kern w:val="0"/>
              <w:sz w:val="24"/>
              <w:szCs w:val="24"/>
              <w:lang w:val="en-US" w:eastAsia="zh-CN" w:bidi="ar"/>
            </w:rPr>
          </w:pPr>
          <w:r>
            <w:rPr>
              <w:rFonts w:hint="eastAsia" w:ascii="黑体" w:hAnsi="黑体" w:eastAsia="黑体" w:cs="黑体"/>
              <w:b w:val="0"/>
              <w:bCs w:val="0"/>
              <w:kern w:val="0"/>
              <w:sz w:val="24"/>
              <w:szCs w:val="24"/>
              <w:lang w:val="en-US" w:eastAsia="zh-CN" w:bidi="ar"/>
            </w:rPr>
            <w:fldChar w:fldCharType="begin"/>
          </w:r>
          <w:r>
            <w:rPr>
              <w:rFonts w:hint="eastAsia" w:ascii="黑体" w:hAnsi="黑体" w:eastAsia="黑体" w:cs="黑体"/>
              <w:b w:val="0"/>
              <w:bCs w:val="0"/>
              <w:kern w:val="0"/>
              <w:sz w:val="24"/>
              <w:szCs w:val="24"/>
              <w:lang w:val="en-US" w:eastAsia="zh-CN" w:bidi="ar"/>
            </w:rPr>
            <w:instrText xml:space="preserve"> HYPERLINK \l _Toc17089 </w:instrText>
          </w:r>
          <w:r>
            <w:rPr>
              <w:rFonts w:hint="eastAsia" w:ascii="黑体" w:hAnsi="黑体" w:eastAsia="黑体" w:cs="黑体"/>
              <w:b w:val="0"/>
              <w:bCs w:val="0"/>
              <w:kern w:val="0"/>
              <w:sz w:val="24"/>
              <w:szCs w:val="24"/>
              <w:lang w:val="en-US" w:eastAsia="zh-CN" w:bidi="ar"/>
            </w:rPr>
            <w:fldChar w:fldCharType="separate"/>
          </w:r>
          <w:r>
            <w:rPr>
              <w:rFonts w:hint="eastAsia" w:ascii="黑体" w:hAnsi="黑体" w:eastAsia="黑体" w:cs="黑体"/>
              <w:b w:val="0"/>
              <w:bCs w:val="0"/>
              <w:kern w:val="0"/>
              <w:sz w:val="24"/>
              <w:szCs w:val="24"/>
              <w:lang w:val="en-US" w:eastAsia="zh-CN" w:bidi="ar"/>
            </w:rPr>
            <w:t>（二）国家、部门政策文件​</w:t>
          </w:r>
          <w:r>
            <w:rPr>
              <w:rFonts w:hint="eastAsia" w:ascii="黑体" w:hAnsi="黑体" w:eastAsia="黑体" w:cs="黑体"/>
              <w:b w:val="0"/>
              <w:bCs w:val="0"/>
              <w:kern w:val="0"/>
              <w:sz w:val="24"/>
              <w:szCs w:val="24"/>
              <w:lang w:val="en-US" w:eastAsia="zh-CN" w:bidi="ar"/>
            </w:rPr>
            <w:tab/>
          </w:r>
          <w:r>
            <w:rPr>
              <w:rFonts w:hint="eastAsia" w:ascii="黑体" w:hAnsi="黑体" w:eastAsia="黑体" w:cs="黑体"/>
              <w:b w:val="0"/>
              <w:bCs w:val="0"/>
              <w:kern w:val="0"/>
              <w:sz w:val="24"/>
              <w:szCs w:val="24"/>
              <w:lang w:val="en-US" w:eastAsia="zh-CN" w:bidi="ar"/>
            </w:rPr>
            <w:fldChar w:fldCharType="begin"/>
          </w:r>
          <w:r>
            <w:rPr>
              <w:rFonts w:hint="eastAsia" w:ascii="黑体" w:hAnsi="黑体" w:eastAsia="黑体" w:cs="黑体"/>
              <w:b w:val="0"/>
              <w:bCs w:val="0"/>
              <w:kern w:val="0"/>
              <w:sz w:val="24"/>
              <w:szCs w:val="24"/>
              <w:lang w:val="en-US" w:eastAsia="zh-CN" w:bidi="ar"/>
            </w:rPr>
            <w:instrText xml:space="preserve"> PAGEREF _Toc17089 \h </w:instrText>
          </w:r>
          <w:r>
            <w:rPr>
              <w:rFonts w:hint="eastAsia" w:ascii="黑体" w:hAnsi="黑体" w:eastAsia="黑体" w:cs="黑体"/>
              <w:b w:val="0"/>
              <w:bCs w:val="0"/>
              <w:kern w:val="0"/>
              <w:sz w:val="24"/>
              <w:szCs w:val="24"/>
              <w:lang w:val="en-US" w:eastAsia="zh-CN" w:bidi="ar"/>
            </w:rPr>
            <w:fldChar w:fldCharType="separate"/>
          </w:r>
          <w:r>
            <w:rPr>
              <w:rFonts w:hint="eastAsia" w:ascii="黑体" w:hAnsi="黑体" w:eastAsia="黑体" w:cs="黑体"/>
              <w:b w:val="0"/>
              <w:bCs w:val="0"/>
              <w:kern w:val="0"/>
              <w:sz w:val="24"/>
              <w:szCs w:val="24"/>
              <w:lang w:val="en-US" w:eastAsia="zh-CN" w:bidi="ar"/>
            </w:rPr>
            <w:t>3</w:t>
          </w:r>
          <w:r>
            <w:rPr>
              <w:rFonts w:hint="eastAsia" w:ascii="黑体" w:hAnsi="黑体" w:eastAsia="黑体" w:cs="黑体"/>
              <w:b w:val="0"/>
              <w:bCs w:val="0"/>
              <w:kern w:val="0"/>
              <w:sz w:val="24"/>
              <w:szCs w:val="24"/>
              <w:lang w:val="en-US" w:eastAsia="zh-CN" w:bidi="ar"/>
            </w:rPr>
            <w:fldChar w:fldCharType="end"/>
          </w:r>
          <w:r>
            <w:rPr>
              <w:rFonts w:hint="eastAsia" w:ascii="黑体" w:hAnsi="黑体" w:eastAsia="黑体" w:cs="黑体"/>
              <w:b w:val="0"/>
              <w:bCs w:val="0"/>
              <w:kern w:val="0"/>
              <w:sz w:val="24"/>
              <w:szCs w:val="24"/>
              <w:lang w:val="en-US" w:eastAsia="zh-CN" w:bidi="ar"/>
            </w:rPr>
            <w:fldChar w:fldCharType="end"/>
          </w:r>
        </w:p>
        <w:p w14:paraId="45A0E92E">
          <w:pPr>
            <w:pStyle w:val="17"/>
            <w:tabs>
              <w:tab w:val="right" w:leader="dot" w:pos="8306"/>
            </w:tabs>
            <w:spacing w:line="360" w:lineRule="auto"/>
            <w:rPr>
              <w:rFonts w:hint="eastAsia" w:ascii="黑体" w:hAnsi="黑体" w:eastAsia="黑体" w:cs="黑体"/>
              <w:b w:val="0"/>
              <w:bCs w:val="0"/>
              <w:kern w:val="0"/>
              <w:sz w:val="24"/>
              <w:szCs w:val="24"/>
              <w:lang w:val="en-US" w:eastAsia="zh-CN" w:bidi="ar"/>
            </w:rPr>
          </w:pPr>
          <w:r>
            <w:rPr>
              <w:rFonts w:hint="eastAsia" w:ascii="黑体" w:hAnsi="黑体" w:eastAsia="黑体" w:cs="黑体"/>
              <w:b w:val="0"/>
              <w:bCs w:val="0"/>
              <w:kern w:val="0"/>
              <w:sz w:val="24"/>
              <w:szCs w:val="24"/>
              <w:lang w:val="en-US" w:eastAsia="zh-CN" w:bidi="ar"/>
            </w:rPr>
            <w:fldChar w:fldCharType="begin"/>
          </w:r>
          <w:r>
            <w:rPr>
              <w:rFonts w:hint="eastAsia" w:ascii="黑体" w:hAnsi="黑体" w:eastAsia="黑体" w:cs="黑体"/>
              <w:b w:val="0"/>
              <w:bCs w:val="0"/>
              <w:kern w:val="0"/>
              <w:sz w:val="24"/>
              <w:szCs w:val="24"/>
              <w:lang w:val="en-US" w:eastAsia="zh-CN" w:bidi="ar"/>
            </w:rPr>
            <w:instrText xml:space="preserve"> HYPERLINK \l _Toc13928 </w:instrText>
          </w:r>
          <w:r>
            <w:rPr>
              <w:rFonts w:hint="eastAsia" w:ascii="黑体" w:hAnsi="黑体" w:eastAsia="黑体" w:cs="黑体"/>
              <w:b w:val="0"/>
              <w:bCs w:val="0"/>
              <w:kern w:val="0"/>
              <w:sz w:val="24"/>
              <w:szCs w:val="24"/>
              <w:lang w:val="en-US" w:eastAsia="zh-CN" w:bidi="ar"/>
            </w:rPr>
            <w:fldChar w:fldCharType="separate"/>
          </w:r>
          <w:r>
            <w:rPr>
              <w:rFonts w:hint="eastAsia" w:ascii="黑体" w:hAnsi="黑体" w:eastAsia="黑体" w:cs="黑体"/>
              <w:b w:val="0"/>
              <w:bCs w:val="0"/>
              <w:kern w:val="0"/>
              <w:sz w:val="24"/>
              <w:szCs w:val="24"/>
              <w:lang w:val="en-US" w:eastAsia="zh-CN" w:bidi="ar"/>
            </w:rPr>
            <w:t>（三）相关规划及标准​</w:t>
          </w:r>
          <w:r>
            <w:rPr>
              <w:rFonts w:hint="eastAsia" w:ascii="黑体" w:hAnsi="黑体" w:eastAsia="黑体" w:cs="黑体"/>
              <w:b w:val="0"/>
              <w:bCs w:val="0"/>
              <w:kern w:val="0"/>
              <w:sz w:val="24"/>
              <w:szCs w:val="24"/>
              <w:lang w:val="en-US" w:eastAsia="zh-CN" w:bidi="ar"/>
            </w:rPr>
            <w:tab/>
          </w:r>
          <w:r>
            <w:rPr>
              <w:rFonts w:hint="eastAsia" w:ascii="黑体" w:hAnsi="黑体" w:eastAsia="黑体" w:cs="黑体"/>
              <w:b w:val="0"/>
              <w:bCs w:val="0"/>
              <w:kern w:val="0"/>
              <w:sz w:val="24"/>
              <w:szCs w:val="24"/>
              <w:lang w:val="en-US" w:eastAsia="zh-CN" w:bidi="ar"/>
            </w:rPr>
            <w:fldChar w:fldCharType="begin"/>
          </w:r>
          <w:r>
            <w:rPr>
              <w:rFonts w:hint="eastAsia" w:ascii="黑体" w:hAnsi="黑体" w:eastAsia="黑体" w:cs="黑体"/>
              <w:b w:val="0"/>
              <w:bCs w:val="0"/>
              <w:kern w:val="0"/>
              <w:sz w:val="24"/>
              <w:szCs w:val="24"/>
              <w:lang w:val="en-US" w:eastAsia="zh-CN" w:bidi="ar"/>
            </w:rPr>
            <w:instrText xml:space="preserve"> PAGEREF _Toc13928 \h </w:instrText>
          </w:r>
          <w:r>
            <w:rPr>
              <w:rFonts w:hint="eastAsia" w:ascii="黑体" w:hAnsi="黑体" w:eastAsia="黑体" w:cs="黑体"/>
              <w:b w:val="0"/>
              <w:bCs w:val="0"/>
              <w:kern w:val="0"/>
              <w:sz w:val="24"/>
              <w:szCs w:val="24"/>
              <w:lang w:val="en-US" w:eastAsia="zh-CN" w:bidi="ar"/>
            </w:rPr>
            <w:fldChar w:fldCharType="separate"/>
          </w:r>
          <w:r>
            <w:rPr>
              <w:rFonts w:hint="eastAsia" w:ascii="黑体" w:hAnsi="黑体" w:eastAsia="黑体" w:cs="黑体"/>
              <w:b w:val="0"/>
              <w:bCs w:val="0"/>
              <w:kern w:val="0"/>
              <w:sz w:val="24"/>
              <w:szCs w:val="24"/>
              <w:lang w:val="en-US" w:eastAsia="zh-CN" w:bidi="ar"/>
            </w:rPr>
            <w:t>3</w:t>
          </w:r>
          <w:r>
            <w:rPr>
              <w:rFonts w:hint="eastAsia" w:ascii="黑体" w:hAnsi="黑体" w:eastAsia="黑体" w:cs="黑体"/>
              <w:b w:val="0"/>
              <w:bCs w:val="0"/>
              <w:kern w:val="0"/>
              <w:sz w:val="24"/>
              <w:szCs w:val="24"/>
              <w:lang w:val="en-US" w:eastAsia="zh-CN" w:bidi="ar"/>
            </w:rPr>
            <w:fldChar w:fldCharType="end"/>
          </w:r>
          <w:r>
            <w:rPr>
              <w:rFonts w:hint="eastAsia" w:ascii="黑体" w:hAnsi="黑体" w:eastAsia="黑体" w:cs="黑体"/>
              <w:b w:val="0"/>
              <w:bCs w:val="0"/>
              <w:kern w:val="0"/>
              <w:sz w:val="24"/>
              <w:szCs w:val="24"/>
              <w:lang w:val="en-US" w:eastAsia="zh-CN" w:bidi="ar"/>
            </w:rPr>
            <w:fldChar w:fldCharType="end"/>
          </w:r>
        </w:p>
        <w:p w14:paraId="20D7BF10">
          <w:pPr>
            <w:pStyle w:val="16"/>
            <w:tabs>
              <w:tab w:val="right" w:leader="dot" w:pos="8306"/>
            </w:tabs>
            <w:spacing w:line="360" w:lineRule="auto"/>
            <w:rPr>
              <w:rFonts w:hint="eastAsia" w:ascii="黑体" w:hAnsi="黑体" w:eastAsia="黑体" w:cs="黑体"/>
              <w:b w:val="0"/>
              <w:bCs w:val="0"/>
              <w:kern w:val="0"/>
              <w:sz w:val="24"/>
              <w:szCs w:val="24"/>
              <w:lang w:val="en-US" w:eastAsia="zh-CN" w:bidi="ar"/>
            </w:rPr>
          </w:pPr>
          <w:r>
            <w:rPr>
              <w:rFonts w:hint="eastAsia" w:ascii="黑体" w:hAnsi="黑体" w:eastAsia="黑体" w:cs="黑体"/>
              <w:b w:val="0"/>
              <w:bCs w:val="0"/>
              <w:kern w:val="0"/>
              <w:sz w:val="24"/>
              <w:szCs w:val="24"/>
              <w:lang w:val="en-US" w:eastAsia="zh-CN" w:bidi="ar"/>
            </w:rPr>
            <w:fldChar w:fldCharType="begin"/>
          </w:r>
          <w:r>
            <w:rPr>
              <w:rFonts w:hint="eastAsia" w:ascii="黑体" w:hAnsi="黑体" w:eastAsia="黑体" w:cs="黑体"/>
              <w:b w:val="0"/>
              <w:bCs w:val="0"/>
              <w:kern w:val="0"/>
              <w:sz w:val="24"/>
              <w:szCs w:val="24"/>
              <w:lang w:val="en-US" w:eastAsia="zh-CN" w:bidi="ar"/>
            </w:rPr>
            <w:instrText xml:space="preserve"> HYPERLINK \l _Toc32174 </w:instrText>
          </w:r>
          <w:r>
            <w:rPr>
              <w:rFonts w:hint="eastAsia" w:ascii="黑体" w:hAnsi="黑体" w:eastAsia="黑体" w:cs="黑体"/>
              <w:b w:val="0"/>
              <w:bCs w:val="0"/>
              <w:kern w:val="0"/>
              <w:sz w:val="24"/>
              <w:szCs w:val="24"/>
              <w:lang w:val="en-US" w:eastAsia="zh-CN" w:bidi="ar"/>
            </w:rPr>
            <w:fldChar w:fldCharType="separate"/>
          </w:r>
          <w:r>
            <w:rPr>
              <w:rFonts w:hint="eastAsia" w:ascii="黑体" w:hAnsi="黑体" w:eastAsia="黑体" w:cs="黑体"/>
              <w:b w:val="0"/>
              <w:bCs w:val="0"/>
              <w:kern w:val="0"/>
              <w:sz w:val="24"/>
              <w:szCs w:val="24"/>
              <w:lang w:val="en-US" w:eastAsia="zh-CN" w:bidi="ar"/>
            </w:rPr>
            <w:t>四、编制思路</w:t>
          </w:r>
          <w:r>
            <w:rPr>
              <w:rFonts w:hint="eastAsia" w:ascii="黑体" w:hAnsi="黑体" w:eastAsia="黑体" w:cs="黑体"/>
              <w:b w:val="0"/>
              <w:bCs w:val="0"/>
              <w:kern w:val="0"/>
              <w:sz w:val="24"/>
              <w:szCs w:val="24"/>
              <w:lang w:val="en-US" w:eastAsia="zh-CN" w:bidi="ar"/>
            </w:rPr>
            <w:tab/>
          </w:r>
          <w:r>
            <w:rPr>
              <w:rFonts w:hint="eastAsia" w:ascii="黑体" w:hAnsi="黑体" w:eastAsia="黑体" w:cs="黑体"/>
              <w:b w:val="0"/>
              <w:bCs w:val="0"/>
              <w:kern w:val="0"/>
              <w:sz w:val="24"/>
              <w:szCs w:val="24"/>
              <w:lang w:val="en-US" w:eastAsia="zh-CN" w:bidi="ar"/>
            </w:rPr>
            <w:fldChar w:fldCharType="begin"/>
          </w:r>
          <w:r>
            <w:rPr>
              <w:rFonts w:hint="eastAsia" w:ascii="黑体" w:hAnsi="黑体" w:eastAsia="黑体" w:cs="黑体"/>
              <w:b w:val="0"/>
              <w:bCs w:val="0"/>
              <w:kern w:val="0"/>
              <w:sz w:val="24"/>
              <w:szCs w:val="24"/>
              <w:lang w:val="en-US" w:eastAsia="zh-CN" w:bidi="ar"/>
            </w:rPr>
            <w:instrText xml:space="preserve"> PAGEREF _Toc32174 \h </w:instrText>
          </w:r>
          <w:r>
            <w:rPr>
              <w:rFonts w:hint="eastAsia" w:ascii="黑体" w:hAnsi="黑体" w:eastAsia="黑体" w:cs="黑体"/>
              <w:b w:val="0"/>
              <w:bCs w:val="0"/>
              <w:kern w:val="0"/>
              <w:sz w:val="24"/>
              <w:szCs w:val="24"/>
              <w:lang w:val="en-US" w:eastAsia="zh-CN" w:bidi="ar"/>
            </w:rPr>
            <w:fldChar w:fldCharType="separate"/>
          </w:r>
          <w:r>
            <w:rPr>
              <w:rFonts w:hint="eastAsia" w:ascii="黑体" w:hAnsi="黑体" w:eastAsia="黑体" w:cs="黑体"/>
              <w:b w:val="0"/>
              <w:bCs w:val="0"/>
              <w:kern w:val="0"/>
              <w:sz w:val="24"/>
              <w:szCs w:val="24"/>
              <w:lang w:val="en-US" w:eastAsia="zh-CN" w:bidi="ar"/>
            </w:rPr>
            <w:t>3</w:t>
          </w:r>
          <w:r>
            <w:rPr>
              <w:rFonts w:hint="eastAsia" w:ascii="黑体" w:hAnsi="黑体" w:eastAsia="黑体" w:cs="黑体"/>
              <w:b w:val="0"/>
              <w:bCs w:val="0"/>
              <w:kern w:val="0"/>
              <w:sz w:val="24"/>
              <w:szCs w:val="24"/>
              <w:lang w:val="en-US" w:eastAsia="zh-CN" w:bidi="ar"/>
            </w:rPr>
            <w:fldChar w:fldCharType="end"/>
          </w:r>
          <w:r>
            <w:rPr>
              <w:rFonts w:hint="eastAsia" w:ascii="黑体" w:hAnsi="黑体" w:eastAsia="黑体" w:cs="黑体"/>
              <w:b w:val="0"/>
              <w:bCs w:val="0"/>
              <w:kern w:val="0"/>
              <w:sz w:val="24"/>
              <w:szCs w:val="24"/>
              <w:lang w:val="en-US" w:eastAsia="zh-CN" w:bidi="ar"/>
            </w:rPr>
            <w:fldChar w:fldCharType="end"/>
          </w:r>
        </w:p>
        <w:p w14:paraId="68B422FC">
          <w:pPr>
            <w:pStyle w:val="16"/>
            <w:tabs>
              <w:tab w:val="right" w:leader="dot" w:pos="8306"/>
            </w:tabs>
            <w:spacing w:line="360" w:lineRule="auto"/>
            <w:rPr>
              <w:rFonts w:hint="eastAsia" w:ascii="黑体" w:hAnsi="黑体" w:eastAsia="黑体" w:cs="黑体"/>
              <w:b w:val="0"/>
              <w:bCs w:val="0"/>
              <w:kern w:val="0"/>
              <w:sz w:val="24"/>
              <w:szCs w:val="24"/>
              <w:lang w:val="en-US" w:eastAsia="zh-CN" w:bidi="ar"/>
            </w:rPr>
          </w:pPr>
          <w:r>
            <w:rPr>
              <w:rFonts w:hint="eastAsia" w:ascii="黑体" w:hAnsi="黑体" w:eastAsia="黑体" w:cs="黑体"/>
              <w:b w:val="0"/>
              <w:bCs w:val="0"/>
              <w:kern w:val="0"/>
              <w:sz w:val="24"/>
              <w:szCs w:val="24"/>
              <w:lang w:val="en-US" w:eastAsia="zh-CN" w:bidi="ar"/>
            </w:rPr>
            <w:fldChar w:fldCharType="begin"/>
          </w:r>
          <w:r>
            <w:rPr>
              <w:rFonts w:hint="eastAsia" w:ascii="黑体" w:hAnsi="黑体" w:eastAsia="黑体" w:cs="黑体"/>
              <w:b w:val="0"/>
              <w:bCs w:val="0"/>
              <w:kern w:val="0"/>
              <w:sz w:val="24"/>
              <w:szCs w:val="24"/>
              <w:lang w:val="en-US" w:eastAsia="zh-CN" w:bidi="ar"/>
            </w:rPr>
            <w:instrText xml:space="preserve"> HYPERLINK \l _Toc13270 </w:instrText>
          </w:r>
          <w:r>
            <w:rPr>
              <w:rFonts w:hint="eastAsia" w:ascii="黑体" w:hAnsi="黑体" w:eastAsia="黑体" w:cs="黑体"/>
              <w:b w:val="0"/>
              <w:bCs w:val="0"/>
              <w:kern w:val="0"/>
              <w:sz w:val="24"/>
              <w:szCs w:val="24"/>
              <w:lang w:val="en-US" w:eastAsia="zh-CN" w:bidi="ar"/>
            </w:rPr>
            <w:fldChar w:fldCharType="separate"/>
          </w:r>
          <w:r>
            <w:rPr>
              <w:rFonts w:hint="eastAsia" w:ascii="黑体" w:hAnsi="黑体" w:eastAsia="黑体" w:cs="黑体"/>
              <w:b w:val="0"/>
              <w:bCs w:val="0"/>
              <w:kern w:val="0"/>
              <w:sz w:val="24"/>
              <w:szCs w:val="24"/>
              <w:lang w:val="en-US" w:eastAsia="zh-CN" w:bidi="ar"/>
            </w:rPr>
            <w:t>五、标准体系结构</w:t>
          </w:r>
          <w:r>
            <w:rPr>
              <w:rFonts w:hint="eastAsia" w:ascii="黑体" w:hAnsi="黑体" w:eastAsia="黑体" w:cs="黑体"/>
              <w:b w:val="0"/>
              <w:bCs w:val="0"/>
              <w:kern w:val="0"/>
              <w:sz w:val="24"/>
              <w:szCs w:val="24"/>
              <w:lang w:val="en-US" w:eastAsia="zh-CN" w:bidi="ar"/>
            </w:rPr>
            <w:tab/>
          </w:r>
          <w:r>
            <w:rPr>
              <w:rFonts w:hint="eastAsia" w:ascii="黑体" w:hAnsi="黑体" w:eastAsia="黑体" w:cs="黑体"/>
              <w:b w:val="0"/>
              <w:bCs w:val="0"/>
              <w:kern w:val="0"/>
              <w:sz w:val="24"/>
              <w:szCs w:val="24"/>
              <w:lang w:val="en-US" w:eastAsia="zh-CN" w:bidi="ar"/>
            </w:rPr>
            <w:fldChar w:fldCharType="begin"/>
          </w:r>
          <w:r>
            <w:rPr>
              <w:rFonts w:hint="eastAsia" w:ascii="黑体" w:hAnsi="黑体" w:eastAsia="黑体" w:cs="黑体"/>
              <w:b w:val="0"/>
              <w:bCs w:val="0"/>
              <w:kern w:val="0"/>
              <w:sz w:val="24"/>
              <w:szCs w:val="24"/>
              <w:lang w:val="en-US" w:eastAsia="zh-CN" w:bidi="ar"/>
            </w:rPr>
            <w:instrText xml:space="preserve"> PAGEREF _Toc13270 \h </w:instrText>
          </w:r>
          <w:r>
            <w:rPr>
              <w:rFonts w:hint="eastAsia" w:ascii="黑体" w:hAnsi="黑体" w:eastAsia="黑体" w:cs="黑体"/>
              <w:b w:val="0"/>
              <w:bCs w:val="0"/>
              <w:kern w:val="0"/>
              <w:sz w:val="24"/>
              <w:szCs w:val="24"/>
              <w:lang w:val="en-US" w:eastAsia="zh-CN" w:bidi="ar"/>
            </w:rPr>
            <w:fldChar w:fldCharType="separate"/>
          </w:r>
          <w:r>
            <w:rPr>
              <w:rFonts w:hint="eastAsia" w:ascii="黑体" w:hAnsi="黑体" w:eastAsia="黑体" w:cs="黑体"/>
              <w:b w:val="0"/>
              <w:bCs w:val="0"/>
              <w:kern w:val="0"/>
              <w:sz w:val="24"/>
              <w:szCs w:val="24"/>
              <w:lang w:val="en-US" w:eastAsia="zh-CN" w:bidi="ar"/>
            </w:rPr>
            <w:t>5</w:t>
          </w:r>
          <w:r>
            <w:rPr>
              <w:rFonts w:hint="eastAsia" w:ascii="黑体" w:hAnsi="黑体" w:eastAsia="黑体" w:cs="黑体"/>
              <w:b w:val="0"/>
              <w:bCs w:val="0"/>
              <w:kern w:val="0"/>
              <w:sz w:val="24"/>
              <w:szCs w:val="24"/>
              <w:lang w:val="en-US" w:eastAsia="zh-CN" w:bidi="ar"/>
            </w:rPr>
            <w:fldChar w:fldCharType="end"/>
          </w:r>
          <w:r>
            <w:rPr>
              <w:rFonts w:hint="eastAsia" w:ascii="黑体" w:hAnsi="黑体" w:eastAsia="黑体" w:cs="黑体"/>
              <w:b w:val="0"/>
              <w:bCs w:val="0"/>
              <w:kern w:val="0"/>
              <w:sz w:val="24"/>
              <w:szCs w:val="24"/>
              <w:lang w:val="en-US" w:eastAsia="zh-CN" w:bidi="ar"/>
            </w:rPr>
            <w:fldChar w:fldCharType="end"/>
          </w:r>
        </w:p>
        <w:p w14:paraId="3EDBB6DE">
          <w:pPr>
            <w:pStyle w:val="17"/>
            <w:tabs>
              <w:tab w:val="right" w:leader="dot" w:pos="8306"/>
            </w:tabs>
            <w:spacing w:line="360" w:lineRule="auto"/>
            <w:rPr>
              <w:rFonts w:hint="eastAsia" w:ascii="黑体" w:hAnsi="黑体" w:eastAsia="黑体" w:cs="黑体"/>
              <w:b w:val="0"/>
              <w:bCs w:val="0"/>
              <w:kern w:val="0"/>
              <w:sz w:val="24"/>
              <w:szCs w:val="24"/>
              <w:lang w:val="en-US" w:eastAsia="zh-CN" w:bidi="ar"/>
            </w:rPr>
          </w:pPr>
          <w:r>
            <w:rPr>
              <w:rFonts w:hint="eastAsia" w:ascii="黑体" w:hAnsi="黑体" w:eastAsia="黑体" w:cs="黑体"/>
              <w:b w:val="0"/>
              <w:bCs w:val="0"/>
              <w:kern w:val="0"/>
              <w:sz w:val="24"/>
              <w:szCs w:val="24"/>
              <w:lang w:val="en-US" w:eastAsia="zh-CN" w:bidi="ar"/>
            </w:rPr>
            <w:fldChar w:fldCharType="begin"/>
          </w:r>
          <w:r>
            <w:rPr>
              <w:rFonts w:hint="eastAsia" w:ascii="黑体" w:hAnsi="黑体" w:eastAsia="黑体" w:cs="黑体"/>
              <w:b w:val="0"/>
              <w:bCs w:val="0"/>
              <w:kern w:val="0"/>
              <w:sz w:val="24"/>
              <w:szCs w:val="24"/>
              <w:lang w:val="en-US" w:eastAsia="zh-CN" w:bidi="ar"/>
            </w:rPr>
            <w:instrText xml:space="preserve"> HYPERLINK \l _Toc21859 </w:instrText>
          </w:r>
          <w:r>
            <w:rPr>
              <w:rFonts w:hint="eastAsia" w:ascii="黑体" w:hAnsi="黑体" w:eastAsia="黑体" w:cs="黑体"/>
              <w:b w:val="0"/>
              <w:bCs w:val="0"/>
              <w:kern w:val="0"/>
              <w:sz w:val="24"/>
              <w:szCs w:val="24"/>
              <w:lang w:val="en-US" w:eastAsia="zh-CN" w:bidi="ar"/>
            </w:rPr>
            <w:fldChar w:fldCharType="separate"/>
          </w:r>
          <w:r>
            <w:rPr>
              <w:rFonts w:hint="eastAsia" w:ascii="黑体" w:hAnsi="黑体" w:eastAsia="黑体" w:cs="黑体"/>
              <w:b w:val="0"/>
              <w:bCs w:val="0"/>
              <w:kern w:val="0"/>
              <w:sz w:val="24"/>
              <w:szCs w:val="24"/>
              <w:lang w:val="en-US" w:eastAsia="zh-CN" w:bidi="ar"/>
            </w:rPr>
            <w:t>（一）优抚医院康养服务通用基础标准子体系（100）</w:t>
          </w:r>
          <w:r>
            <w:rPr>
              <w:rFonts w:hint="eastAsia" w:ascii="黑体" w:hAnsi="黑体" w:eastAsia="黑体" w:cs="黑体"/>
              <w:b w:val="0"/>
              <w:bCs w:val="0"/>
              <w:kern w:val="0"/>
              <w:sz w:val="24"/>
              <w:szCs w:val="24"/>
              <w:lang w:val="en-US" w:eastAsia="zh-CN" w:bidi="ar"/>
            </w:rPr>
            <w:tab/>
          </w:r>
          <w:r>
            <w:rPr>
              <w:rFonts w:hint="eastAsia" w:ascii="黑体" w:hAnsi="黑体" w:eastAsia="黑体" w:cs="黑体"/>
              <w:b w:val="0"/>
              <w:bCs w:val="0"/>
              <w:kern w:val="0"/>
              <w:sz w:val="24"/>
              <w:szCs w:val="24"/>
              <w:lang w:val="en-US" w:eastAsia="zh-CN" w:bidi="ar"/>
            </w:rPr>
            <w:fldChar w:fldCharType="begin"/>
          </w:r>
          <w:r>
            <w:rPr>
              <w:rFonts w:hint="eastAsia" w:ascii="黑体" w:hAnsi="黑体" w:eastAsia="黑体" w:cs="黑体"/>
              <w:b w:val="0"/>
              <w:bCs w:val="0"/>
              <w:kern w:val="0"/>
              <w:sz w:val="24"/>
              <w:szCs w:val="24"/>
              <w:lang w:val="en-US" w:eastAsia="zh-CN" w:bidi="ar"/>
            </w:rPr>
            <w:instrText xml:space="preserve"> PAGEREF _Toc21859 \h </w:instrText>
          </w:r>
          <w:r>
            <w:rPr>
              <w:rFonts w:hint="eastAsia" w:ascii="黑体" w:hAnsi="黑体" w:eastAsia="黑体" w:cs="黑体"/>
              <w:b w:val="0"/>
              <w:bCs w:val="0"/>
              <w:kern w:val="0"/>
              <w:sz w:val="24"/>
              <w:szCs w:val="24"/>
              <w:lang w:val="en-US" w:eastAsia="zh-CN" w:bidi="ar"/>
            </w:rPr>
            <w:fldChar w:fldCharType="separate"/>
          </w:r>
          <w:r>
            <w:rPr>
              <w:rFonts w:hint="eastAsia" w:ascii="黑体" w:hAnsi="黑体" w:eastAsia="黑体" w:cs="黑体"/>
              <w:b w:val="0"/>
              <w:bCs w:val="0"/>
              <w:kern w:val="0"/>
              <w:sz w:val="24"/>
              <w:szCs w:val="24"/>
              <w:lang w:val="en-US" w:eastAsia="zh-CN" w:bidi="ar"/>
            </w:rPr>
            <w:t>6</w:t>
          </w:r>
          <w:r>
            <w:rPr>
              <w:rFonts w:hint="eastAsia" w:ascii="黑体" w:hAnsi="黑体" w:eastAsia="黑体" w:cs="黑体"/>
              <w:b w:val="0"/>
              <w:bCs w:val="0"/>
              <w:kern w:val="0"/>
              <w:sz w:val="24"/>
              <w:szCs w:val="24"/>
              <w:lang w:val="en-US" w:eastAsia="zh-CN" w:bidi="ar"/>
            </w:rPr>
            <w:fldChar w:fldCharType="end"/>
          </w:r>
          <w:r>
            <w:rPr>
              <w:rFonts w:hint="eastAsia" w:ascii="黑体" w:hAnsi="黑体" w:eastAsia="黑体" w:cs="黑体"/>
              <w:b w:val="0"/>
              <w:bCs w:val="0"/>
              <w:kern w:val="0"/>
              <w:sz w:val="24"/>
              <w:szCs w:val="24"/>
              <w:lang w:val="en-US" w:eastAsia="zh-CN" w:bidi="ar"/>
            </w:rPr>
            <w:fldChar w:fldCharType="end"/>
          </w:r>
        </w:p>
        <w:p w14:paraId="2BAD0044">
          <w:pPr>
            <w:pStyle w:val="17"/>
            <w:tabs>
              <w:tab w:val="right" w:leader="dot" w:pos="8306"/>
            </w:tabs>
            <w:spacing w:line="360" w:lineRule="auto"/>
            <w:rPr>
              <w:rFonts w:hint="eastAsia" w:ascii="黑体" w:hAnsi="黑体" w:eastAsia="黑体" w:cs="黑体"/>
              <w:b w:val="0"/>
              <w:bCs w:val="0"/>
              <w:kern w:val="0"/>
              <w:sz w:val="24"/>
              <w:szCs w:val="24"/>
              <w:lang w:val="en-US" w:eastAsia="zh-CN" w:bidi="ar"/>
            </w:rPr>
          </w:pPr>
          <w:r>
            <w:rPr>
              <w:rFonts w:hint="eastAsia" w:ascii="黑体" w:hAnsi="黑体" w:eastAsia="黑体" w:cs="黑体"/>
              <w:b w:val="0"/>
              <w:bCs w:val="0"/>
              <w:kern w:val="0"/>
              <w:sz w:val="24"/>
              <w:szCs w:val="24"/>
              <w:lang w:val="en-US" w:eastAsia="zh-CN" w:bidi="ar"/>
            </w:rPr>
            <w:fldChar w:fldCharType="begin"/>
          </w:r>
          <w:r>
            <w:rPr>
              <w:rFonts w:hint="eastAsia" w:ascii="黑体" w:hAnsi="黑体" w:eastAsia="黑体" w:cs="黑体"/>
              <w:b w:val="0"/>
              <w:bCs w:val="0"/>
              <w:kern w:val="0"/>
              <w:sz w:val="24"/>
              <w:szCs w:val="24"/>
              <w:lang w:val="en-US" w:eastAsia="zh-CN" w:bidi="ar"/>
            </w:rPr>
            <w:instrText xml:space="preserve"> HYPERLINK \l _Toc11487 </w:instrText>
          </w:r>
          <w:r>
            <w:rPr>
              <w:rFonts w:hint="eastAsia" w:ascii="黑体" w:hAnsi="黑体" w:eastAsia="黑体" w:cs="黑体"/>
              <w:b w:val="0"/>
              <w:bCs w:val="0"/>
              <w:kern w:val="0"/>
              <w:sz w:val="24"/>
              <w:szCs w:val="24"/>
              <w:lang w:val="en-US" w:eastAsia="zh-CN" w:bidi="ar"/>
            </w:rPr>
            <w:fldChar w:fldCharType="separate"/>
          </w:r>
          <w:r>
            <w:rPr>
              <w:rFonts w:hint="eastAsia" w:ascii="黑体" w:hAnsi="黑体" w:eastAsia="黑体" w:cs="黑体"/>
              <w:b w:val="0"/>
              <w:bCs w:val="0"/>
              <w:kern w:val="0"/>
              <w:sz w:val="24"/>
              <w:szCs w:val="24"/>
              <w:lang w:val="en-US" w:eastAsia="zh-CN" w:bidi="ar"/>
            </w:rPr>
            <w:t>（二）优抚医院康养服务提供标准子体系（200）</w:t>
          </w:r>
          <w:r>
            <w:rPr>
              <w:rFonts w:hint="eastAsia" w:ascii="黑体" w:hAnsi="黑体" w:eastAsia="黑体" w:cs="黑体"/>
              <w:b w:val="0"/>
              <w:bCs w:val="0"/>
              <w:kern w:val="0"/>
              <w:sz w:val="24"/>
              <w:szCs w:val="24"/>
              <w:lang w:val="en-US" w:eastAsia="zh-CN" w:bidi="ar"/>
            </w:rPr>
            <w:tab/>
          </w:r>
          <w:r>
            <w:rPr>
              <w:rFonts w:hint="eastAsia" w:ascii="黑体" w:hAnsi="黑体" w:eastAsia="黑体" w:cs="黑体"/>
              <w:b w:val="0"/>
              <w:bCs w:val="0"/>
              <w:kern w:val="0"/>
              <w:sz w:val="24"/>
              <w:szCs w:val="24"/>
              <w:lang w:val="en-US" w:eastAsia="zh-CN" w:bidi="ar"/>
            </w:rPr>
            <w:fldChar w:fldCharType="begin"/>
          </w:r>
          <w:r>
            <w:rPr>
              <w:rFonts w:hint="eastAsia" w:ascii="黑体" w:hAnsi="黑体" w:eastAsia="黑体" w:cs="黑体"/>
              <w:b w:val="0"/>
              <w:bCs w:val="0"/>
              <w:kern w:val="0"/>
              <w:sz w:val="24"/>
              <w:szCs w:val="24"/>
              <w:lang w:val="en-US" w:eastAsia="zh-CN" w:bidi="ar"/>
            </w:rPr>
            <w:instrText xml:space="preserve"> PAGEREF _Toc11487 \h </w:instrText>
          </w:r>
          <w:r>
            <w:rPr>
              <w:rFonts w:hint="eastAsia" w:ascii="黑体" w:hAnsi="黑体" w:eastAsia="黑体" w:cs="黑体"/>
              <w:b w:val="0"/>
              <w:bCs w:val="0"/>
              <w:kern w:val="0"/>
              <w:sz w:val="24"/>
              <w:szCs w:val="24"/>
              <w:lang w:val="en-US" w:eastAsia="zh-CN" w:bidi="ar"/>
            </w:rPr>
            <w:fldChar w:fldCharType="separate"/>
          </w:r>
          <w:r>
            <w:rPr>
              <w:rFonts w:hint="eastAsia" w:ascii="黑体" w:hAnsi="黑体" w:eastAsia="黑体" w:cs="黑体"/>
              <w:b w:val="0"/>
              <w:bCs w:val="0"/>
              <w:kern w:val="0"/>
              <w:sz w:val="24"/>
              <w:szCs w:val="24"/>
              <w:lang w:val="en-US" w:eastAsia="zh-CN" w:bidi="ar"/>
            </w:rPr>
            <w:t>6</w:t>
          </w:r>
          <w:r>
            <w:rPr>
              <w:rFonts w:hint="eastAsia" w:ascii="黑体" w:hAnsi="黑体" w:eastAsia="黑体" w:cs="黑体"/>
              <w:b w:val="0"/>
              <w:bCs w:val="0"/>
              <w:kern w:val="0"/>
              <w:sz w:val="24"/>
              <w:szCs w:val="24"/>
              <w:lang w:val="en-US" w:eastAsia="zh-CN" w:bidi="ar"/>
            </w:rPr>
            <w:fldChar w:fldCharType="end"/>
          </w:r>
          <w:r>
            <w:rPr>
              <w:rFonts w:hint="eastAsia" w:ascii="黑体" w:hAnsi="黑体" w:eastAsia="黑体" w:cs="黑体"/>
              <w:b w:val="0"/>
              <w:bCs w:val="0"/>
              <w:kern w:val="0"/>
              <w:sz w:val="24"/>
              <w:szCs w:val="24"/>
              <w:lang w:val="en-US" w:eastAsia="zh-CN" w:bidi="ar"/>
            </w:rPr>
            <w:fldChar w:fldCharType="end"/>
          </w:r>
        </w:p>
        <w:p w14:paraId="74D48063">
          <w:pPr>
            <w:pStyle w:val="17"/>
            <w:tabs>
              <w:tab w:val="right" w:leader="dot" w:pos="8306"/>
            </w:tabs>
            <w:spacing w:line="360" w:lineRule="auto"/>
            <w:rPr>
              <w:rFonts w:hint="eastAsia" w:ascii="黑体" w:hAnsi="黑体" w:eastAsia="黑体" w:cs="黑体"/>
              <w:b w:val="0"/>
              <w:bCs w:val="0"/>
              <w:kern w:val="0"/>
              <w:sz w:val="24"/>
              <w:szCs w:val="24"/>
              <w:lang w:val="en-US" w:eastAsia="zh-CN" w:bidi="ar"/>
            </w:rPr>
          </w:pPr>
          <w:r>
            <w:rPr>
              <w:rFonts w:hint="eastAsia" w:ascii="黑体" w:hAnsi="黑体" w:eastAsia="黑体" w:cs="黑体"/>
              <w:b w:val="0"/>
              <w:bCs w:val="0"/>
              <w:kern w:val="0"/>
              <w:sz w:val="24"/>
              <w:szCs w:val="24"/>
              <w:lang w:val="en-US" w:eastAsia="zh-CN" w:bidi="ar"/>
            </w:rPr>
            <w:fldChar w:fldCharType="begin"/>
          </w:r>
          <w:r>
            <w:rPr>
              <w:rFonts w:hint="eastAsia" w:ascii="黑体" w:hAnsi="黑体" w:eastAsia="黑体" w:cs="黑体"/>
              <w:b w:val="0"/>
              <w:bCs w:val="0"/>
              <w:kern w:val="0"/>
              <w:sz w:val="24"/>
              <w:szCs w:val="24"/>
              <w:lang w:val="en-US" w:eastAsia="zh-CN" w:bidi="ar"/>
            </w:rPr>
            <w:instrText xml:space="preserve"> HYPERLINK \l _Toc6514 </w:instrText>
          </w:r>
          <w:r>
            <w:rPr>
              <w:rFonts w:hint="eastAsia" w:ascii="黑体" w:hAnsi="黑体" w:eastAsia="黑体" w:cs="黑体"/>
              <w:b w:val="0"/>
              <w:bCs w:val="0"/>
              <w:kern w:val="0"/>
              <w:sz w:val="24"/>
              <w:szCs w:val="24"/>
              <w:lang w:val="en-US" w:eastAsia="zh-CN" w:bidi="ar"/>
            </w:rPr>
            <w:fldChar w:fldCharType="separate"/>
          </w:r>
          <w:r>
            <w:rPr>
              <w:rFonts w:hint="eastAsia" w:ascii="黑体" w:hAnsi="黑体" w:eastAsia="黑体" w:cs="黑体"/>
              <w:b w:val="0"/>
              <w:bCs w:val="0"/>
              <w:kern w:val="0"/>
              <w:sz w:val="24"/>
              <w:szCs w:val="24"/>
              <w:lang w:val="en-US" w:eastAsia="zh-CN" w:bidi="ar"/>
            </w:rPr>
            <w:t>（三）优抚医院康养服务保障标准子体系（300）</w:t>
          </w:r>
          <w:r>
            <w:rPr>
              <w:rFonts w:hint="eastAsia" w:ascii="黑体" w:hAnsi="黑体" w:eastAsia="黑体" w:cs="黑体"/>
              <w:b w:val="0"/>
              <w:bCs w:val="0"/>
              <w:kern w:val="0"/>
              <w:sz w:val="24"/>
              <w:szCs w:val="24"/>
              <w:lang w:val="en-US" w:eastAsia="zh-CN" w:bidi="ar"/>
            </w:rPr>
            <w:tab/>
          </w:r>
          <w:r>
            <w:rPr>
              <w:rFonts w:hint="eastAsia" w:ascii="黑体" w:hAnsi="黑体" w:eastAsia="黑体" w:cs="黑体"/>
              <w:b w:val="0"/>
              <w:bCs w:val="0"/>
              <w:kern w:val="0"/>
              <w:sz w:val="24"/>
              <w:szCs w:val="24"/>
              <w:lang w:val="en-US" w:eastAsia="zh-CN" w:bidi="ar"/>
            </w:rPr>
            <w:fldChar w:fldCharType="begin"/>
          </w:r>
          <w:r>
            <w:rPr>
              <w:rFonts w:hint="eastAsia" w:ascii="黑体" w:hAnsi="黑体" w:eastAsia="黑体" w:cs="黑体"/>
              <w:b w:val="0"/>
              <w:bCs w:val="0"/>
              <w:kern w:val="0"/>
              <w:sz w:val="24"/>
              <w:szCs w:val="24"/>
              <w:lang w:val="en-US" w:eastAsia="zh-CN" w:bidi="ar"/>
            </w:rPr>
            <w:instrText xml:space="preserve"> PAGEREF _Toc6514 \h </w:instrText>
          </w:r>
          <w:r>
            <w:rPr>
              <w:rFonts w:hint="eastAsia" w:ascii="黑体" w:hAnsi="黑体" w:eastAsia="黑体" w:cs="黑体"/>
              <w:b w:val="0"/>
              <w:bCs w:val="0"/>
              <w:kern w:val="0"/>
              <w:sz w:val="24"/>
              <w:szCs w:val="24"/>
              <w:lang w:val="en-US" w:eastAsia="zh-CN" w:bidi="ar"/>
            </w:rPr>
            <w:fldChar w:fldCharType="separate"/>
          </w:r>
          <w:r>
            <w:rPr>
              <w:rFonts w:hint="eastAsia" w:ascii="黑体" w:hAnsi="黑体" w:eastAsia="黑体" w:cs="黑体"/>
              <w:b w:val="0"/>
              <w:bCs w:val="0"/>
              <w:kern w:val="0"/>
              <w:sz w:val="24"/>
              <w:szCs w:val="24"/>
              <w:lang w:val="en-US" w:eastAsia="zh-CN" w:bidi="ar"/>
            </w:rPr>
            <w:t>9</w:t>
          </w:r>
          <w:r>
            <w:rPr>
              <w:rFonts w:hint="eastAsia" w:ascii="黑体" w:hAnsi="黑体" w:eastAsia="黑体" w:cs="黑体"/>
              <w:b w:val="0"/>
              <w:bCs w:val="0"/>
              <w:kern w:val="0"/>
              <w:sz w:val="24"/>
              <w:szCs w:val="24"/>
              <w:lang w:val="en-US" w:eastAsia="zh-CN" w:bidi="ar"/>
            </w:rPr>
            <w:fldChar w:fldCharType="end"/>
          </w:r>
          <w:r>
            <w:rPr>
              <w:rFonts w:hint="eastAsia" w:ascii="黑体" w:hAnsi="黑体" w:eastAsia="黑体" w:cs="黑体"/>
              <w:b w:val="0"/>
              <w:bCs w:val="0"/>
              <w:kern w:val="0"/>
              <w:sz w:val="24"/>
              <w:szCs w:val="24"/>
              <w:lang w:val="en-US" w:eastAsia="zh-CN" w:bidi="ar"/>
            </w:rPr>
            <w:fldChar w:fldCharType="end"/>
          </w:r>
        </w:p>
        <w:p w14:paraId="351EE380">
          <w:pPr>
            <w:pStyle w:val="17"/>
            <w:tabs>
              <w:tab w:val="right" w:leader="dot" w:pos="8306"/>
            </w:tabs>
            <w:spacing w:line="360" w:lineRule="auto"/>
            <w:rPr>
              <w:rFonts w:hint="eastAsia" w:ascii="黑体" w:hAnsi="黑体" w:eastAsia="黑体" w:cs="黑体"/>
              <w:b w:val="0"/>
              <w:bCs w:val="0"/>
              <w:kern w:val="0"/>
              <w:sz w:val="24"/>
              <w:szCs w:val="24"/>
              <w:lang w:val="en-US" w:eastAsia="zh-CN" w:bidi="ar"/>
            </w:rPr>
          </w:pPr>
          <w:r>
            <w:rPr>
              <w:rFonts w:hint="eastAsia" w:ascii="黑体" w:hAnsi="黑体" w:eastAsia="黑体" w:cs="黑体"/>
              <w:b w:val="0"/>
              <w:bCs w:val="0"/>
              <w:kern w:val="0"/>
              <w:sz w:val="24"/>
              <w:szCs w:val="24"/>
              <w:lang w:val="en-US" w:eastAsia="zh-CN" w:bidi="ar"/>
            </w:rPr>
            <w:fldChar w:fldCharType="begin"/>
          </w:r>
          <w:r>
            <w:rPr>
              <w:rFonts w:hint="eastAsia" w:ascii="黑体" w:hAnsi="黑体" w:eastAsia="黑体" w:cs="黑体"/>
              <w:b w:val="0"/>
              <w:bCs w:val="0"/>
              <w:kern w:val="0"/>
              <w:sz w:val="24"/>
              <w:szCs w:val="24"/>
              <w:lang w:val="en-US" w:eastAsia="zh-CN" w:bidi="ar"/>
            </w:rPr>
            <w:instrText xml:space="preserve"> HYPERLINK \l _Toc17493 </w:instrText>
          </w:r>
          <w:r>
            <w:rPr>
              <w:rFonts w:hint="eastAsia" w:ascii="黑体" w:hAnsi="黑体" w:eastAsia="黑体" w:cs="黑体"/>
              <w:b w:val="0"/>
              <w:bCs w:val="0"/>
              <w:kern w:val="0"/>
              <w:sz w:val="24"/>
              <w:szCs w:val="24"/>
              <w:lang w:val="en-US" w:eastAsia="zh-CN" w:bidi="ar"/>
            </w:rPr>
            <w:fldChar w:fldCharType="separate"/>
          </w:r>
          <w:r>
            <w:rPr>
              <w:rFonts w:hint="eastAsia" w:ascii="黑体" w:hAnsi="黑体" w:eastAsia="黑体" w:cs="黑体"/>
              <w:b w:val="0"/>
              <w:bCs w:val="0"/>
              <w:kern w:val="0"/>
              <w:sz w:val="24"/>
              <w:szCs w:val="24"/>
              <w:lang w:val="en-US" w:eastAsia="zh-CN" w:bidi="ar"/>
            </w:rPr>
            <w:t>（四）优抚医院康养服务管理标准子体系（400）</w:t>
          </w:r>
          <w:r>
            <w:rPr>
              <w:rFonts w:hint="eastAsia" w:ascii="黑体" w:hAnsi="黑体" w:eastAsia="黑体" w:cs="黑体"/>
              <w:b w:val="0"/>
              <w:bCs w:val="0"/>
              <w:kern w:val="0"/>
              <w:sz w:val="24"/>
              <w:szCs w:val="24"/>
              <w:lang w:val="en-US" w:eastAsia="zh-CN" w:bidi="ar"/>
            </w:rPr>
            <w:tab/>
          </w:r>
          <w:r>
            <w:rPr>
              <w:rFonts w:hint="eastAsia" w:ascii="黑体" w:hAnsi="黑体" w:eastAsia="黑体" w:cs="黑体"/>
              <w:b w:val="0"/>
              <w:bCs w:val="0"/>
              <w:kern w:val="0"/>
              <w:sz w:val="24"/>
              <w:szCs w:val="24"/>
              <w:lang w:val="en-US" w:eastAsia="zh-CN" w:bidi="ar"/>
            </w:rPr>
            <w:fldChar w:fldCharType="begin"/>
          </w:r>
          <w:r>
            <w:rPr>
              <w:rFonts w:hint="eastAsia" w:ascii="黑体" w:hAnsi="黑体" w:eastAsia="黑体" w:cs="黑体"/>
              <w:b w:val="0"/>
              <w:bCs w:val="0"/>
              <w:kern w:val="0"/>
              <w:sz w:val="24"/>
              <w:szCs w:val="24"/>
              <w:lang w:val="en-US" w:eastAsia="zh-CN" w:bidi="ar"/>
            </w:rPr>
            <w:instrText xml:space="preserve"> PAGEREF _Toc17493 \h </w:instrText>
          </w:r>
          <w:r>
            <w:rPr>
              <w:rFonts w:hint="eastAsia" w:ascii="黑体" w:hAnsi="黑体" w:eastAsia="黑体" w:cs="黑体"/>
              <w:b w:val="0"/>
              <w:bCs w:val="0"/>
              <w:kern w:val="0"/>
              <w:sz w:val="24"/>
              <w:szCs w:val="24"/>
              <w:lang w:val="en-US" w:eastAsia="zh-CN" w:bidi="ar"/>
            </w:rPr>
            <w:fldChar w:fldCharType="separate"/>
          </w:r>
          <w:r>
            <w:rPr>
              <w:rFonts w:hint="eastAsia" w:ascii="黑体" w:hAnsi="黑体" w:eastAsia="黑体" w:cs="黑体"/>
              <w:b w:val="0"/>
              <w:bCs w:val="0"/>
              <w:kern w:val="0"/>
              <w:sz w:val="24"/>
              <w:szCs w:val="24"/>
              <w:lang w:val="en-US" w:eastAsia="zh-CN" w:bidi="ar"/>
            </w:rPr>
            <w:t>12</w:t>
          </w:r>
          <w:r>
            <w:rPr>
              <w:rFonts w:hint="eastAsia" w:ascii="黑体" w:hAnsi="黑体" w:eastAsia="黑体" w:cs="黑体"/>
              <w:b w:val="0"/>
              <w:bCs w:val="0"/>
              <w:kern w:val="0"/>
              <w:sz w:val="24"/>
              <w:szCs w:val="24"/>
              <w:lang w:val="en-US" w:eastAsia="zh-CN" w:bidi="ar"/>
            </w:rPr>
            <w:fldChar w:fldCharType="end"/>
          </w:r>
          <w:r>
            <w:rPr>
              <w:rFonts w:hint="eastAsia" w:ascii="黑体" w:hAnsi="黑体" w:eastAsia="黑体" w:cs="黑体"/>
              <w:b w:val="0"/>
              <w:bCs w:val="0"/>
              <w:kern w:val="0"/>
              <w:sz w:val="24"/>
              <w:szCs w:val="24"/>
              <w:lang w:val="en-US" w:eastAsia="zh-CN" w:bidi="ar"/>
            </w:rPr>
            <w:fldChar w:fldCharType="end"/>
          </w:r>
        </w:p>
        <w:p w14:paraId="4C815A80">
          <w:pPr>
            <w:pStyle w:val="16"/>
            <w:tabs>
              <w:tab w:val="right" w:leader="dot" w:pos="8306"/>
            </w:tabs>
            <w:spacing w:line="360" w:lineRule="auto"/>
            <w:rPr>
              <w:rFonts w:hint="eastAsia" w:ascii="黑体" w:hAnsi="黑体" w:eastAsia="黑体" w:cs="黑体"/>
              <w:b w:val="0"/>
              <w:bCs w:val="0"/>
              <w:kern w:val="0"/>
              <w:sz w:val="24"/>
              <w:szCs w:val="24"/>
              <w:lang w:val="en-US" w:eastAsia="zh-CN" w:bidi="ar"/>
            </w:rPr>
          </w:pPr>
          <w:r>
            <w:rPr>
              <w:rFonts w:hint="eastAsia" w:ascii="黑体" w:hAnsi="黑体" w:eastAsia="黑体" w:cs="黑体"/>
              <w:b w:val="0"/>
              <w:bCs w:val="0"/>
              <w:kern w:val="0"/>
              <w:sz w:val="24"/>
              <w:szCs w:val="24"/>
              <w:lang w:val="en-US" w:eastAsia="zh-CN" w:bidi="ar"/>
            </w:rPr>
            <w:fldChar w:fldCharType="begin"/>
          </w:r>
          <w:r>
            <w:rPr>
              <w:rFonts w:hint="eastAsia" w:ascii="黑体" w:hAnsi="黑体" w:eastAsia="黑体" w:cs="黑体"/>
              <w:b w:val="0"/>
              <w:bCs w:val="0"/>
              <w:kern w:val="0"/>
              <w:sz w:val="24"/>
              <w:szCs w:val="24"/>
              <w:lang w:val="en-US" w:eastAsia="zh-CN" w:bidi="ar"/>
            </w:rPr>
            <w:instrText xml:space="preserve"> HYPERLINK \l _Toc1864 </w:instrText>
          </w:r>
          <w:r>
            <w:rPr>
              <w:rFonts w:hint="eastAsia" w:ascii="黑体" w:hAnsi="黑体" w:eastAsia="黑体" w:cs="黑体"/>
              <w:b w:val="0"/>
              <w:bCs w:val="0"/>
              <w:kern w:val="0"/>
              <w:sz w:val="24"/>
              <w:szCs w:val="24"/>
              <w:lang w:val="en-US" w:eastAsia="zh-CN" w:bidi="ar"/>
            </w:rPr>
            <w:fldChar w:fldCharType="separate"/>
          </w:r>
          <w:r>
            <w:rPr>
              <w:rFonts w:hint="eastAsia" w:ascii="黑体" w:hAnsi="黑体" w:eastAsia="黑体" w:cs="黑体"/>
              <w:b w:val="0"/>
              <w:bCs w:val="0"/>
              <w:kern w:val="0"/>
              <w:sz w:val="24"/>
              <w:szCs w:val="24"/>
              <w:lang w:val="en-US" w:eastAsia="zh-CN" w:bidi="ar"/>
            </w:rPr>
            <w:t>六、标准体系明细表</w:t>
          </w:r>
          <w:r>
            <w:rPr>
              <w:rFonts w:hint="eastAsia" w:ascii="黑体" w:hAnsi="黑体" w:eastAsia="黑体" w:cs="黑体"/>
              <w:b w:val="0"/>
              <w:bCs w:val="0"/>
              <w:kern w:val="0"/>
              <w:sz w:val="24"/>
              <w:szCs w:val="24"/>
              <w:lang w:val="en-US" w:eastAsia="zh-CN" w:bidi="ar"/>
            </w:rPr>
            <w:tab/>
          </w:r>
          <w:r>
            <w:rPr>
              <w:rFonts w:hint="eastAsia" w:ascii="黑体" w:hAnsi="黑体" w:eastAsia="黑体" w:cs="黑体"/>
              <w:b w:val="0"/>
              <w:bCs w:val="0"/>
              <w:kern w:val="0"/>
              <w:sz w:val="24"/>
              <w:szCs w:val="24"/>
              <w:lang w:val="en-US" w:eastAsia="zh-CN" w:bidi="ar"/>
            </w:rPr>
            <w:fldChar w:fldCharType="begin"/>
          </w:r>
          <w:r>
            <w:rPr>
              <w:rFonts w:hint="eastAsia" w:ascii="黑体" w:hAnsi="黑体" w:eastAsia="黑体" w:cs="黑体"/>
              <w:b w:val="0"/>
              <w:bCs w:val="0"/>
              <w:kern w:val="0"/>
              <w:sz w:val="24"/>
              <w:szCs w:val="24"/>
              <w:lang w:val="en-US" w:eastAsia="zh-CN" w:bidi="ar"/>
            </w:rPr>
            <w:instrText xml:space="preserve"> PAGEREF _Toc1864 \h </w:instrText>
          </w:r>
          <w:r>
            <w:rPr>
              <w:rFonts w:hint="eastAsia" w:ascii="黑体" w:hAnsi="黑体" w:eastAsia="黑体" w:cs="黑体"/>
              <w:b w:val="0"/>
              <w:bCs w:val="0"/>
              <w:kern w:val="0"/>
              <w:sz w:val="24"/>
              <w:szCs w:val="24"/>
              <w:lang w:val="en-US" w:eastAsia="zh-CN" w:bidi="ar"/>
            </w:rPr>
            <w:fldChar w:fldCharType="separate"/>
          </w:r>
          <w:r>
            <w:rPr>
              <w:rFonts w:hint="eastAsia" w:ascii="黑体" w:hAnsi="黑体" w:eastAsia="黑体" w:cs="黑体"/>
              <w:b w:val="0"/>
              <w:bCs w:val="0"/>
              <w:kern w:val="0"/>
              <w:sz w:val="24"/>
              <w:szCs w:val="24"/>
              <w:lang w:val="en-US" w:eastAsia="zh-CN" w:bidi="ar"/>
            </w:rPr>
            <w:t>15</w:t>
          </w:r>
          <w:r>
            <w:rPr>
              <w:rFonts w:hint="eastAsia" w:ascii="黑体" w:hAnsi="黑体" w:eastAsia="黑体" w:cs="黑体"/>
              <w:b w:val="0"/>
              <w:bCs w:val="0"/>
              <w:kern w:val="0"/>
              <w:sz w:val="24"/>
              <w:szCs w:val="24"/>
              <w:lang w:val="en-US" w:eastAsia="zh-CN" w:bidi="ar"/>
            </w:rPr>
            <w:fldChar w:fldCharType="end"/>
          </w:r>
          <w:r>
            <w:rPr>
              <w:rFonts w:hint="eastAsia" w:ascii="黑体" w:hAnsi="黑体" w:eastAsia="黑体" w:cs="黑体"/>
              <w:b w:val="0"/>
              <w:bCs w:val="0"/>
              <w:kern w:val="0"/>
              <w:sz w:val="24"/>
              <w:szCs w:val="24"/>
              <w:lang w:val="en-US" w:eastAsia="zh-CN" w:bidi="ar"/>
            </w:rPr>
            <w:fldChar w:fldCharType="end"/>
          </w:r>
        </w:p>
        <w:p w14:paraId="40712487">
          <w:pPr>
            <w:pStyle w:val="16"/>
            <w:tabs>
              <w:tab w:val="right" w:leader="dot" w:pos="8306"/>
            </w:tabs>
            <w:spacing w:line="360" w:lineRule="auto"/>
            <w:rPr>
              <w:rFonts w:hint="eastAsia" w:ascii="黑体" w:hAnsi="黑体" w:eastAsia="黑体" w:cs="黑体"/>
              <w:b w:val="0"/>
              <w:bCs w:val="0"/>
              <w:kern w:val="0"/>
              <w:sz w:val="24"/>
              <w:szCs w:val="24"/>
              <w:lang w:val="en-US" w:eastAsia="zh-CN" w:bidi="ar"/>
            </w:rPr>
          </w:pPr>
          <w:r>
            <w:rPr>
              <w:rFonts w:hint="eastAsia" w:ascii="黑体" w:hAnsi="黑体" w:eastAsia="黑体" w:cs="黑体"/>
              <w:b w:val="0"/>
              <w:bCs w:val="0"/>
              <w:kern w:val="0"/>
              <w:sz w:val="24"/>
              <w:szCs w:val="24"/>
              <w:lang w:val="en-US" w:eastAsia="zh-CN" w:bidi="ar"/>
            </w:rPr>
            <w:fldChar w:fldCharType="begin"/>
          </w:r>
          <w:r>
            <w:rPr>
              <w:rFonts w:hint="eastAsia" w:ascii="黑体" w:hAnsi="黑体" w:eastAsia="黑体" w:cs="黑体"/>
              <w:b w:val="0"/>
              <w:bCs w:val="0"/>
              <w:kern w:val="0"/>
              <w:sz w:val="24"/>
              <w:szCs w:val="24"/>
              <w:lang w:val="en-US" w:eastAsia="zh-CN" w:bidi="ar"/>
            </w:rPr>
            <w:instrText xml:space="preserve"> HYPERLINK \l _Toc16039 </w:instrText>
          </w:r>
          <w:r>
            <w:rPr>
              <w:rFonts w:hint="eastAsia" w:ascii="黑体" w:hAnsi="黑体" w:eastAsia="黑体" w:cs="黑体"/>
              <w:b w:val="0"/>
              <w:bCs w:val="0"/>
              <w:kern w:val="0"/>
              <w:sz w:val="24"/>
              <w:szCs w:val="24"/>
              <w:lang w:val="en-US" w:eastAsia="zh-CN" w:bidi="ar"/>
            </w:rPr>
            <w:fldChar w:fldCharType="separate"/>
          </w:r>
          <w:r>
            <w:rPr>
              <w:rFonts w:hint="eastAsia" w:ascii="黑体" w:hAnsi="黑体" w:eastAsia="黑体" w:cs="黑体"/>
              <w:b w:val="0"/>
              <w:bCs w:val="0"/>
              <w:kern w:val="0"/>
              <w:sz w:val="24"/>
              <w:szCs w:val="24"/>
              <w:lang w:val="en-US" w:eastAsia="zh-CN" w:bidi="ar"/>
            </w:rPr>
            <w:t>七、标准统计表</w:t>
          </w:r>
          <w:r>
            <w:rPr>
              <w:rFonts w:hint="eastAsia" w:ascii="黑体" w:hAnsi="黑体" w:eastAsia="黑体" w:cs="黑体"/>
              <w:b w:val="0"/>
              <w:bCs w:val="0"/>
              <w:kern w:val="0"/>
              <w:sz w:val="24"/>
              <w:szCs w:val="24"/>
              <w:lang w:val="en-US" w:eastAsia="zh-CN" w:bidi="ar"/>
            </w:rPr>
            <w:tab/>
          </w:r>
          <w:r>
            <w:rPr>
              <w:rFonts w:hint="eastAsia" w:ascii="黑体" w:hAnsi="黑体" w:eastAsia="黑体" w:cs="黑体"/>
              <w:b w:val="0"/>
              <w:bCs w:val="0"/>
              <w:kern w:val="0"/>
              <w:sz w:val="24"/>
              <w:szCs w:val="24"/>
              <w:lang w:val="en-US" w:eastAsia="zh-CN" w:bidi="ar"/>
            </w:rPr>
            <w:fldChar w:fldCharType="begin"/>
          </w:r>
          <w:r>
            <w:rPr>
              <w:rFonts w:hint="eastAsia" w:ascii="黑体" w:hAnsi="黑体" w:eastAsia="黑体" w:cs="黑体"/>
              <w:b w:val="0"/>
              <w:bCs w:val="0"/>
              <w:kern w:val="0"/>
              <w:sz w:val="24"/>
              <w:szCs w:val="24"/>
              <w:lang w:val="en-US" w:eastAsia="zh-CN" w:bidi="ar"/>
            </w:rPr>
            <w:instrText xml:space="preserve"> PAGEREF _Toc16039 \h </w:instrText>
          </w:r>
          <w:r>
            <w:rPr>
              <w:rFonts w:hint="eastAsia" w:ascii="黑体" w:hAnsi="黑体" w:eastAsia="黑体" w:cs="黑体"/>
              <w:b w:val="0"/>
              <w:bCs w:val="0"/>
              <w:kern w:val="0"/>
              <w:sz w:val="24"/>
              <w:szCs w:val="24"/>
              <w:lang w:val="en-US" w:eastAsia="zh-CN" w:bidi="ar"/>
            </w:rPr>
            <w:fldChar w:fldCharType="separate"/>
          </w:r>
          <w:r>
            <w:rPr>
              <w:rFonts w:hint="eastAsia" w:ascii="黑体" w:hAnsi="黑体" w:eastAsia="黑体" w:cs="黑体"/>
              <w:b w:val="0"/>
              <w:bCs w:val="0"/>
              <w:kern w:val="0"/>
              <w:sz w:val="24"/>
              <w:szCs w:val="24"/>
              <w:lang w:val="en-US" w:eastAsia="zh-CN" w:bidi="ar"/>
            </w:rPr>
            <w:t>15</w:t>
          </w:r>
          <w:r>
            <w:rPr>
              <w:rFonts w:hint="eastAsia" w:ascii="黑体" w:hAnsi="黑体" w:eastAsia="黑体" w:cs="黑体"/>
              <w:b w:val="0"/>
              <w:bCs w:val="0"/>
              <w:kern w:val="0"/>
              <w:sz w:val="24"/>
              <w:szCs w:val="24"/>
              <w:lang w:val="en-US" w:eastAsia="zh-CN" w:bidi="ar"/>
            </w:rPr>
            <w:fldChar w:fldCharType="end"/>
          </w:r>
          <w:r>
            <w:rPr>
              <w:rFonts w:hint="eastAsia" w:ascii="黑体" w:hAnsi="黑体" w:eastAsia="黑体" w:cs="黑体"/>
              <w:b w:val="0"/>
              <w:bCs w:val="0"/>
              <w:kern w:val="0"/>
              <w:sz w:val="24"/>
              <w:szCs w:val="24"/>
              <w:lang w:val="en-US" w:eastAsia="zh-CN" w:bidi="ar"/>
            </w:rPr>
            <w:fldChar w:fldCharType="end"/>
          </w:r>
        </w:p>
        <w:p w14:paraId="02F6E8C0">
          <w:pPr>
            <w:pStyle w:val="16"/>
            <w:tabs>
              <w:tab w:val="right" w:leader="dot" w:pos="8306"/>
            </w:tabs>
            <w:spacing w:line="360" w:lineRule="auto"/>
            <w:rPr>
              <w:rFonts w:hint="default" w:ascii="黑体" w:hAnsi="黑体" w:eastAsia="黑体" w:cs="黑体"/>
              <w:b w:val="0"/>
              <w:bCs w:val="0"/>
              <w:kern w:val="0"/>
              <w:sz w:val="24"/>
              <w:szCs w:val="24"/>
              <w:lang w:val="en-US" w:eastAsia="zh-CN" w:bidi="ar"/>
            </w:rPr>
          </w:pPr>
          <w:r>
            <w:rPr>
              <w:rFonts w:hint="eastAsia" w:ascii="黑体" w:hAnsi="黑体" w:eastAsia="黑体" w:cs="黑体"/>
              <w:b w:val="0"/>
              <w:bCs w:val="0"/>
              <w:kern w:val="0"/>
              <w:sz w:val="24"/>
              <w:szCs w:val="24"/>
              <w:lang w:val="en-US" w:eastAsia="zh-CN" w:bidi="ar"/>
            </w:rPr>
            <w:t>优抚医院康养服务标准化路线图（2026—2030年）.......................17</w:t>
          </w:r>
        </w:p>
        <w:p w14:paraId="50A1E718">
          <w:pPr>
            <w:pStyle w:val="16"/>
            <w:tabs>
              <w:tab w:val="right" w:leader="dot" w:pos="8306"/>
            </w:tabs>
            <w:spacing w:line="360" w:lineRule="auto"/>
            <w:rPr>
              <w:rFonts w:hint="eastAsia" w:ascii="黑体" w:hAnsi="黑体" w:eastAsia="黑体" w:cs="黑体"/>
              <w:b w:val="0"/>
              <w:bCs w:val="0"/>
              <w:kern w:val="0"/>
              <w:sz w:val="24"/>
              <w:szCs w:val="24"/>
              <w:lang w:val="en-US" w:eastAsia="zh-CN" w:bidi="ar"/>
            </w:rPr>
          </w:pPr>
          <w:r>
            <w:rPr>
              <w:rFonts w:hint="eastAsia" w:ascii="黑体" w:hAnsi="黑体" w:eastAsia="黑体" w:cs="黑体"/>
              <w:b w:val="0"/>
              <w:bCs w:val="0"/>
              <w:kern w:val="0"/>
              <w:sz w:val="24"/>
              <w:szCs w:val="24"/>
              <w:lang w:val="en-US" w:eastAsia="zh-CN" w:bidi="ar"/>
            </w:rPr>
            <w:t>附表1 优抚医院康养服务标准体系明细表（已发布、制定中及拟制定）</w:t>
          </w:r>
          <w:r>
            <w:rPr>
              <w:rFonts w:hint="eastAsia" w:ascii="黑体" w:hAnsi="黑体" w:eastAsia="黑体" w:cs="黑体"/>
              <w:b w:val="0"/>
              <w:bCs w:val="0"/>
              <w:kern w:val="0"/>
              <w:sz w:val="24"/>
              <w:szCs w:val="24"/>
              <w:lang w:val="en-US" w:eastAsia="zh-CN" w:bidi="ar"/>
            </w:rPr>
            <w:tab/>
          </w:r>
          <w:r>
            <w:rPr>
              <w:rFonts w:hint="eastAsia" w:ascii="黑体" w:hAnsi="黑体" w:eastAsia="黑体" w:cs="黑体"/>
              <w:b w:val="0"/>
              <w:bCs w:val="0"/>
              <w:kern w:val="0"/>
              <w:sz w:val="24"/>
              <w:szCs w:val="24"/>
              <w:lang w:val="en-US" w:eastAsia="zh-CN" w:bidi="ar"/>
            </w:rPr>
            <w:t>19</w:t>
          </w:r>
        </w:p>
        <w:p w14:paraId="702B5E83">
          <w:pPr>
            <w:pStyle w:val="2"/>
            <w:spacing w:line="360" w:lineRule="auto"/>
            <w:jc w:val="both"/>
            <w:rPr>
              <w:rFonts w:hint="default" w:ascii="Times New Roman" w:hAnsi="Times New Roman" w:eastAsia="宋体" w:cs="Times New Roman"/>
              <w:b/>
              <w:kern w:val="2"/>
              <w:sz w:val="30"/>
              <w:szCs w:val="24"/>
              <w:lang w:val="en-US" w:eastAsia="zh-CN" w:bidi="ar-SA"/>
            </w:rPr>
          </w:pPr>
          <w:r>
            <w:rPr>
              <w:rFonts w:hint="default" w:ascii="Times New Roman" w:hAnsi="Times New Roman" w:eastAsia="仿宋_GB2312" w:cs="Times New Roman"/>
              <w:b w:val="0"/>
              <w:bCs w:val="0"/>
              <w:kern w:val="0"/>
              <w:sz w:val="24"/>
              <w:szCs w:val="24"/>
              <w:lang w:val="en-US" w:eastAsia="zh-CN" w:bidi="ar"/>
            </w:rPr>
            <w:fldChar w:fldCharType="end"/>
          </w:r>
        </w:p>
      </w:sdtContent>
    </w:sdt>
    <w:p w14:paraId="374BB3FD">
      <w:pPr>
        <w:pStyle w:val="16"/>
        <w:tabs>
          <w:tab w:val="right" w:leader="dot" w:pos="8306"/>
        </w:tabs>
        <w:spacing w:line="360" w:lineRule="auto"/>
        <w:rPr>
          <w:rFonts w:hint="default" w:ascii="Times New Roman" w:hAnsi="Times New Roman" w:eastAsia="仿宋_GB2312" w:cs="Times New Roman"/>
          <w:b w:val="0"/>
          <w:bCs w:val="0"/>
          <w:kern w:val="0"/>
          <w:sz w:val="24"/>
          <w:szCs w:val="24"/>
          <w:lang w:val="en-US" w:eastAsia="zh-CN" w:bidi="ar"/>
        </w:rPr>
      </w:pPr>
    </w:p>
    <w:p w14:paraId="6A4810F9">
      <w:pPr>
        <w:pStyle w:val="2"/>
        <w:rPr>
          <w:rFonts w:hint="default" w:ascii="Times New Roman" w:hAnsi="Times New Roman" w:eastAsia="宋体" w:cs="Times New Roman"/>
          <w:b/>
          <w:kern w:val="2"/>
          <w:sz w:val="30"/>
          <w:szCs w:val="24"/>
          <w:lang w:val="en-US" w:eastAsia="zh-CN" w:bidi="ar-SA"/>
        </w:rPr>
        <w:sectPr>
          <w:footerReference r:id="rId3" w:type="default"/>
          <w:pgSz w:w="11906" w:h="16838"/>
          <w:pgMar w:top="1440" w:right="1800" w:bottom="1440" w:left="1800" w:header="851" w:footer="992" w:gutter="0"/>
          <w:pgNumType w:start="1"/>
          <w:cols w:space="425" w:num="1"/>
          <w:docGrid w:type="lines" w:linePitch="312" w:charSpace="0"/>
        </w:sectPr>
      </w:pPr>
    </w:p>
    <w:p w14:paraId="5D0D70F1">
      <w:pPr>
        <w:pStyle w:val="2"/>
        <w:rPr>
          <w:rFonts w:hint="default" w:ascii="Times New Roman" w:hAnsi="Times New Roman" w:cs="Times New Roman"/>
          <w:lang w:val="en-US" w:eastAsia="zh-CN"/>
        </w:rPr>
      </w:pPr>
    </w:p>
    <w:p w14:paraId="2FA53626">
      <w:pPr>
        <w:keepNext w:val="0"/>
        <w:keepLines w:val="0"/>
        <w:pageBreakBefore w:val="0"/>
        <w:widowControl w:val="0"/>
        <w:kinsoku/>
        <w:wordWrap/>
        <w:overflowPunct/>
        <w:topLinePunct w:val="0"/>
        <w:autoSpaceDE/>
        <w:autoSpaceDN/>
        <w:bidi w:val="0"/>
        <w:adjustRightInd/>
        <w:snapToGrid/>
        <w:spacing w:before="0" w:after="0" w:line="560" w:lineRule="exact"/>
        <w:jc w:val="center"/>
        <w:textAlignment w:val="auto"/>
        <w:outlineLvl w:val="0"/>
        <w:rPr>
          <w:rFonts w:hint="default" w:ascii="Times New Roman" w:hAnsi="Times New Roman" w:eastAsia="方正小标宋简体" w:cs="Times New Roman"/>
          <w:b w:val="0"/>
          <w:bCs w:val="0"/>
          <w:kern w:val="0"/>
          <w:sz w:val="36"/>
          <w:szCs w:val="36"/>
          <w:lang w:val="en-US" w:eastAsia="zh-CN" w:bidi="ar"/>
        </w:rPr>
      </w:pPr>
      <w:bookmarkStart w:id="2" w:name="_Toc31083"/>
      <w:bookmarkStart w:id="3" w:name="_Toc9788"/>
      <w:r>
        <w:rPr>
          <w:rFonts w:hint="default" w:ascii="Times New Roman" w:hAnsi="Times New Roman" w:eastAsia="方正小标宋简体" w:cs="Times New Roman"/>
          <w:b w:val="0"/>
          <w:bCs w:val="0"/>
          <w:color w:val="auto"/>
          <w:kern w:val="2"/>
          <w:sz w:val="36"/>
          <w:szCs w:val="36"/>
          <w:lang w:val="en-US" w:eastAsia="zh-CN" w:bidi="ar-SA"/>
        </w:rPr>
        <w:t>优抚医院康养服务标准体系（2026—2030年）</w:t>
      </w:r>
      <w:bookmarkEnd w:id="2"/>
      <w:bookmarkEnd w:id="3"/>
    </w:p>
    <w:p w14:paraId="131567CE">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kern w:val="0"/>
          <w:sz w:val="32"/>
          <w:szCs w:val="32"/>
          <w:lang w:val="en-US" w:eastAsia="zh-CN" w:bidi="ar"/>
        </w:rPr>
      </w:pPr>
    </w:p>
    <w:p w14:paraId="5EEE4BC9">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kern w:val="0"/>
          <w:sz w:val="32"/>
          <w:szCs w:val="32"/>
          <w:lang w:val="en-US" w:eastAsia="zh-CN" w:bidi="ar"/>
        </w:rPr>
      </w:pPr>
      <w:r>
        <w:rPr>
          <w:rFonts w:hint="default" w:ascii="Times New Roman" w:hAnsi="Times New Roman" w:eastAsia="仿宋_GB2312" w:cs="Times New Roman"/>
          <w:b w:val="0"/>
          <w:bCs w:val="0"/>
          <w:kern w:val="0"/>
          <w:sz w:val="32"/>
          <w:szCs w:val="32"/>
          <w:lang w:val="en-US" w:eastAsia="zh-CN" w:bidi="ar"/>
        </w:rPr>
        <w:t>为深入贯彻落实退役军人服务保障各项部署要求，立足优抚医院公益属性与职能定位，充分发挥标准化在康养服务中的基础支撑与引领规范作用，</w:t>
      </w:r>
      <w:r>
        <w:rPr>
          <w:rFonts w:hint="default" w:ascii="Times New Roman" w:hAnsi="Times New Roman" w:eastAsia="仿宋_GB2312" w:cs="Times New Roman"/>
          <w:b/>
          <w:bCs/>
          <w:kern w:val="0"/>
          <w:sz w:val="32"/>
          <w:szCs w:val="32"/>
          <w:lang w:val="en-US" w:eastAsia="zh-CN" w:bidi="ar"/>
        </w:rPr>
        <w:t>构建“优待+普惠”双轨并行、分类适配的康养服务规范，打造彰显荣军特色、适配康养对象差异化需求、衔接医疗护理与康养服务全局的标准体系</w:t>
      </w:r>
      <w:r>
        <w:rPr>
          <w:rFonts w:hint="default" w:ascii="Times New Roman" w:hAnsi="Times New Roman" w:eastAsia="仿宋_GB2312" w:cs="Times New Roman"/>
          <w:b w:val="0"/>
          <w:bCs w:val="0"/>
          <w:kern w:val="0"/>
          <w:sz w:val="32"/>
          <w:szCs w:val="32"/>
          <w:lang w:val="en-US" w:eastAsia="zh-CN" w:bidi="ar"/>
        </w:rPr>
        <w:t>，引领优抚医院康养服务向规范化、专业化、品质化方向发展，特制定本规划。</w:t>
      </w:r>
    </w:p>
    <w:p w14:paraId="0933056D">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0"/>
        <w:rPr>
          <w:rFonts w:hint="default" w:ascii="Times New Roman" w:hAnsi="Times New Roman" w:eastAsia="黑体" w:cs="Times New Roman"/>
          <w:color w:val="auto"/>
          <w:kern w:val="2"/>
          <w:sz w:val="32"/>
          <w:szCs w:val="32"/>
          <w:lang w:val="en-US" w:eastAsia="zh-CN" w:bidi="ar"/>
        </w:rPr>
      </w:pPr>
      <w:bookmarkStart w:id="4" w:name="_Toc27362"/>
      <w:r>
        <w:rPr>
          <w:rFonts w:hint="default" w:ascii="Times New Roman" w:hAnsi="Times New Roman" w:eastAsia="黑体" w:cs="Times New Roman"/>
          <w:color w:val="auto"/>
          <w:kern w:val="2"/>
          <w:sz w:val="32"/>
          <w:szCs w:val="32"/>
          <w:lang w:val="en-US" w:eastAsia="zh-CN" w:bidi="ar"/>
        </w:rPr>
        <w:t>一、指导思想</w:t>
      </w:r>
      <w:bookmarkEnd w:id="4"/>
    </w:p>
    <w:p w14:paraId="713A2790">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kern w:val="0"/>
          <w:sz w:val="32"/>
          <w:szCs w:val="32"/>
          <w:lang w:val="en-US" w:eastAsia="zh-CN" w:bidi="ar"/>
        </w:rPr>
      </w:pPr>
      <w:r>
        <w:rPr>
          <w:rFonts w:hint="default" w:ascii="Times New Roman" w:hAnsi="Times New Roman" w:eastAsia="仿宋_GB2312" w:cs="Times New Roman"/>
          <w:b w:val="0"/>
          <w:bCs w:val="0"/>
          <w:kern w:val="0"/>
          <w:sz w:val="32"/>
          <w:szCs w:val="32"/>
          <w:lang w:val="en-US" w:eastAsia="zh-CN" w:bidi="ar"/>
        </w:rPr>
        <w:t>以习近平新时代中国特色社会主义思想为指导，深入贯彻党的二十大及二十届二中、三中、四中全会精神，全面落实《退役军人保障法》《优抚医院管理办法》《国家标准化发展纲要》等部署要求。立足优抚对象专属优待与普通群体普惠康养双重需求，围绕通用基础、服务提供、服务保障、</w:t>
      </w:r>
      <w:r>
        <w:rPr>
          <w:rFonts w:hint="eastAsia" w:eastAsia="仿宋_GB2312" w:cs="Times New Roman"/>
          <w:b w:val="0"/>
          <w:bCs w:val="0"/>
          <w:kern w:val="0"/>
          <w:sz w:val="32"/>
          <w:szCs w:val="32"/>
          <w:lang w:val="en-US" w:eastAsia="zh-CN" w:bidi="ar"/>
        </w:rPr>
        <w:t>服务</w:t>
      </w:r>
      <w:r>
        <w:rPr>
          <w:rFonts w:hint="default" w:ascii="Times New Roman" w:hAnsi="Times New Roman" w:eastAsia="仿宋_GB2312" w:cs="Times New Roman"/>
          <w:b w:val="0"/>
          <w:bCs w:val="0"/>
          <w:kern w:val="0"/>
          <w:sz w:val="32"/>
          <w:szCs w:val="32"/>
          <w:lang w:val="en-US" w:eastAsia="zh-CN" w:bidi="ar"/>
        </w:rPr>
        <w:t>管理四大维度，系统构建以“优待+普惠”双轨并行、分类适配为核心的康养服务标准体系。加快重点领域标准制修订，强化标准落地实施与示范引领，全面提升优抚医院康养服务保障能力、专业水平与服务质量，切实体现对退役军人的尊崇优待，同步提供普惠可及的优质康养服务。</w:t>
      </w:r>
    </w:p>
    <w:p w14:paraId="3BADC8F0">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0"/>
        <w:rPr>
          <w:rFonts w:hint="default" w:ascii="Times New Roman" w:hAnsi="Times New Roman" w:eastAsia="黑体" w:cs="Times New Roman"/>
          <w:color w:val="auto"/>
          <w:kern w:val="2"/>
          <w:sz w:val="32"/>
          <w:szCs w:val="32"/>
          <w:lang w:val="en-US" w:eastAsia="zh-CN" w:bidi="ar"/>
        </w:rPr>
      </w:pPr>
      <w:bookmarkStart w:id="5" w:name="_Toc23509"/>
      <w:r>
        <w:rPr>
          <w:rFonts w:hint="default" w:ascii="Times New Roman" w:hAnsi="Times New Roman" w:eastAsia="黑体" w:cs="Times New Roman"/>
          <w:color w:val="auto"/>
          <w:kern w:val="2"/>
          <w:sz w:val="32"/>
          <w:szCs w:val="32"/>
          <w:lang w:val="en-US" w:eastAsia="zh-CN" w:bidi="ar"/>
        </w:rPr>
        <w:t>二、编制原则</w:t>
      </w:r>
      <w:bookmarkEnd w:id="5"/>
    </w:p>
    <w:p w14:paraId="2DEDDDBB">
      <w:pPr>
        <w:pStyle w:val="2"/>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9"/>
        <w:rPr>
          <w:rFonts w:hint="default" w:ascii="Times New Roman" w:hAnsi="Times New Roman" w:eastAsia="仿宋_GB2312" w:cs="Times New Roman"/>
          <w:b w:val="0"/>
          <w:bCs w:val="0"/>
          <w:kern w:val="0"/>
          <w:sz w:val="32"/>
          <w:szCs w:val="32"/>
          <w:lang w:val="en-US" w:eastAsia="zh-CN" w:bidi="ar"/>
        </w:rPr>
      </w:pPr>
      <w:r>
        <w:rPr>
          <w:rFonts w:hint="default" w:ascii="Times New Roman" w:hAnsi="Times New Roman" w:eastAsia="仿宋_GB2312" w:cs="Times New Roman"/>
          <w:b/>
          <w:bCs/>
          <w:kern w:val="0"/>
          <w:sz w:val="32"/>
          <w:szCs w:val="32"/>
          <w:lang w:val="en-US" w:eastAsia="zh-CN" w:bidi="ar"/>
        </w:rPr>
        <w:t>坚持系统布局、双轨统筹。</w:t>
      </w:r>
      <w:r>
        <w:rPr>
          <w:rFonts w:hint="default" w:ascii="Times New Roman" w:hAnsi="Times New Roman" w:eastAsia="仿宋_GB2312" w:cs="Times New Roman"/>
          <w:b w:val="0"/>
          <w:bCs w:val="0"/>
          <w:kern w:val="0"/>
          <w:sz w:val="32"/>
          <w:szCs w:val="32"/>
          <w:lang w:val="en-US" w:eastAsia="zh-CN" w:bidi="ar"/>
        </w:rPr>
        <w:t>统筹优化优抚医院康养服务标准供给，同步谋划专属优待与社会普惠两类标准有机衔接，搭建通用基础、服务提供、服务保障、服务管理四大子体系纵向贯通、横向协同的整体框架。</w:t>
      </w:r>
    </w:p>
    <w:p w14:paraId="5AF20A78">
      <w:pPr>
        <w:pStyle w:val="2"/>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9"/>
        <w:rPr>
          <w:rFonts w:hint="default" w:ascii="Times New Roman" w:hAnsi="Times New Roman" w:eastAsia="仿宋_GB2312" w:cs="Times New Roman"/>
          <w:b w:val="0"/>
          <w:bCs w:val="0"/>
          <w:kern w:val="0"/>
          <w:sz w:val="32"/>
          <w:szCs w:val="32"/>
          <w:lang w:val="en-US" w:eastAsia="zh-CN" w:bidi="ar"/>
        </w:rPr>
      </w:pPr>
      <w:r>
        <w:rPr>
          <w:rFonts w:hint="default" w:ascii="Times New Roman" w:hAnsi="Times New Roman" w:eastAsia="仿宋_GB2312" w:cs="Times New Roman"/>
          <w:b/>
          <w:bCs/>
          <w:kern w:val="0"/>
          <w:sz w:val="32"/>
          <w:szCs w:val="32"/>
          <w:lang w:val="en-US" w:eastAsia="zh-CN" w:bidi="ar"/>
        </w:rPr>
        <w:t>坚持需求导向、分类适配。</w:t>
      </w:r>
      <w:r>
        <w:rPr>
          <w:rFonts w:hint="default" w:ascii="Times New Roman" w:hAnsi="Times New Roman" w:eastAsia="仿宋_GB2312" w:cs="Times New Roman"/>
          <w:b w:val="0"/>
          <w:bCs w:val="0"/>
          <w:kern w:val="0"/>
          <w:sz w:val="32"/>
          <w:szCs w:val="32"/>
          <w:lang w:val="en-US" w:eastAsia="zh-CN" w:bidi="ar"/>
        </w:rPr>
        <w:t>深度研判优抚对象差异化优待诉求与社会群体普惠康养刚需，划分通用与特色两大场景，明晰优待与普惠的边界范围与服务内涵，增强标准制定的精准度、适配度与实操性。</w:t>
      </w:r>
    </w:p>
    <w:p w14:paraId="28C04301">
      <w:pPr>
        <w:pStyle w:val="2"/>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9"/>
        <w:rPr>
          <w:rFonts w:hint="default" w:ascii="Times New Roman" w:hAnsi="Times New Roman" w:eastAsia="仿宋_GB2312" w:cs="Times New Roman"/>
          <w:b w:val="0"/>
          <w:bCs w:val="0"/>
          <w:kern w:val="0"/>
          <w:sz w:val="32"/>
          <w:szCs w:val="32"/>
          <w:lang w:val="en-US" w:eastAsia="zh-CN" w:bidi="ar"/>
        </w:rPr>
      </w:pPr>
      <w:r>
        <w:rPr>
          <w:rFonts w:hint="default" w:ascii="Times New Roman" w:hAnsi="Times New Roman" w:eastAsia="仿宋_GB2312" w:cs="Times New Roman"/>
          <w:b/>
          <w:bCs/>
          <w:kern w:val="0"/>
          <w:sz w:val="32"/>
          <w:szCs w:val="32"/>
          <w:lang w:val="en-US" w:eastAsia="zh-CN" w:bidi="ar"/>
        </w:rPr>
        <w:t>坚持特色引领、军地融合。</w:t>
      </w:r>
      <w:r>
        <w:rPr>
          <w:rFonts w:hint="default" w:ascii="Times New Roman" w:hAnsi="Times New Roman" w:eastAsia="仿宋_GB2312" w:cs="Times New Roman"/>
          <w:b w:val="0"/>
          <w:bCs w:val="0"/>
          <w:kern w:val="0"/>
          <w:sz w:val="32"/>
          <w:szCs w:val="32"/>
          <w:lang w:val="en-US" w:eastAsia="zh-CN" w:bidi="ar"/>
        </w:rPr>
        <w:t>彰显优抚医院公益属性、荣军底色与医疗优势，将荣誉关怀、军旅文化、尊崇礼遇融入优待标准；对标医疗康复通用规范，推动普惠标准同轨对标、同质看齐，促进军地标准互通、资源共享、服务互认。</w:t>
      </w:r>
    </w:p>
    <w:p w14:paraId="21870DB3">
      <w:pPr>
        <w:pStyle w:val="2"/>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9"/>
        <w:rPr>
          <w:rFonts w:hint="default" w:ascii="Times New Roman" w:hAnsi="Times New Roman" w:eastAsia="仿宋_GB2312" w:cs="Times New Roman"/>
          <w:b w:val="0"/>
          <w:bCs w:val="0"/>
          <w:kern w:val="0"/>
          <w:sz w:val="32"/>
          <w:szCs w:val="32"/>
          <w:lang w:val="en-US" w:eastAsia="zh-CN" w:bidi="ar"/>
        </w:rPr>
      </w:pPr>
      <w:r>
        <w:rPr>
          <w:rFonts w:hint="default" w:ascii="Times New Roman" w:hAnsi="Times New Roman" w:eastAsia="仿宋_GB2312" w:cs="Times New Roman"/>
          <w:b/>
          <w:bCs/>
          <w:kern w:val="0"/>
          <w:sz w:val="32"/>
          <w:szCs w:val="32"/>
          <w:lang w:val="en-US" w:eastAsia="zh-CN" w:bidi="ar"/>
        </w:rPr>
        <w:t>坚持动态优化、闭环提质。</w:t>
      </w:r>
      <w:r>
        <w:rPr>
          <w:rFonts w:hint="default" w:ascii="Times New Roman" w:hAnsi="Times New Roman" w:eastAsia="仿宋_GB2312" w:cs="Times New Roman"/>
          <w:b w:val="0"/>
          <w:bCs w:val="0"/>
          <w:kern w:val="0"/>
          <w:sz w:val="32"/>
          <w:szCs w:val="32"/>
          <w:lang w:val="en-US" w:eastAsia="zh-CN" w:bidi="ar"/>
        </w:rPr>
        <w:t>紧跟优抚对象与普通群体需求升级与政策调整变化，适时对标准体系动态调整、迭代完善，健全标准实施、监督评估、整改提升全链条机制，以标准化持续赋能康养服务高质量发展。</w:t>
      </w:r>
    </w:p>
    <w:p w14:paraId="017F1ABC">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0"/>
        <w:rPr>
          <w:rFonts w:hint="default" w:ascii="Times New Roman" w:hAnsi="Times New Roman" w:eastAsia="仿宋_GB2312" w:cs="Times New Roman"/>
          <w:b w:val="0"/>
          <w:bCs w:val="0"/>
          <w:kern w:val="0"/>
          <w:sz w:val="32"/>
          <w:szCs w:val="32"/>
          <w:lang w:val="en-US" w:eastAsia="zh-CN" w:bidi="ar"/>
        </w:rPr>
      </w:pPr>
      <w:bookmarkStart w:id="6" w:name="_Toc7609"/>
      <w:r>
        <w:rPr>
          <w:rFonts w:hint="default" w:ascii="Times New Roman" w:hAnsi="Times New Roman" w:eastAsia="黑体" w:cs="Times New Roman"/>
          <w:color w:val="auto"/>
          <w:kern w:val="2"/>
          <w:sz w:val="32"/>
          <w:szCs w:val="32"/>
          <w:lang w:val="en-US" w:eastAsia="zh-CN" w:bidi="ar"/>
        </w:rPr>
        <w:t>三、编制依据</w:t>
      </w:r>
      <w:r>
        <w:rPr>
          <w:rFonts w:hint="default" w:ascii="Times New Roman" w:hAnsi="Times New Roman" w:eastAsia="仿宋_GB2312" w:cs="Times New Roman"/>
          <w:b w:val="0"/>
          <w:bCs w:val="0"/>
          <w:kern w:val="0"/>
          <w:sz w:val="32"/>
          <w:szCs w:val="32"/>
          <w:lang w:val="en-US" w:eastAsia="zh-CN" w:bidi="ar"/>
        </w:rPr>
        <w:t>​</w:t>
      </w:r>
      <w:bookmarkEnd w:id="6"/>
    </w:p>
    <w:p w14:paraId="51F50F7A">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1"/>
        <w:rPr>
          <w:rFonts w:hint="default" w:ascii="Times New Roman" w:hAnsi="Times New Roman" w:eastAsia="仿宋_GB2312" w:cs="Times New Roman"/>
          <w:b w:val="0"/>
          <w:bCs w:val="0"/>
          <w:kern w:val="0"/>
          <w:sz w:val="32"/>
          <w:szCs w:val="32"/>
          <w:lang w:val="en-US" w:eastAsia="zh-CN" w:bidi="ar"/>
        </w:rPr>
      </w:pPr>
      <w:bookmarkStart w:id="7" w:name="_Toc25985"/>
      <w:r>
        <w:rPr>
          <w:rFonts w:hint="default" w:ascii="Times New Roman" w:hAnsi="Times New Roman" w:eastAsia="仿宋_GB2312" w:cs="Times New Roman"/>
          <w:b w:val="0"/>
          <w:bCs w:val="0"/>
          <w:kern w:val="0"/>
          <w:sz w:val="32"/>
          <w:szCs w:val="32"/>
          <w:lang w:val="en-US" w:eastAsia="zh-CN" w:bidi="ar"/>
        </w:rPr>
        <w:t>（一）法律法规及规章​</w:t>
      </w:r>
      <w:bookmarkEnd w:id="7"/>
    </w:p>
    <w:p w14:paraId="0C0077C0">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kern w:val="0"/>
          <w:sz w:val="32"/>
          <w:szCs w:val="32"/>
          <w:lang w:val="en-US" w:eastAsia="zh-CN" w:bidi="ar"/>
        </w:rPr>
      </w:pPr>
      <w:r>
        <w:rPr>
          <w:rFonts w:hint="default" w:ascii="Times New Roman" w:hAnsi="Times New Roman" w:eastAsia="仿宋_GB2312" w:cs="Times New Roman"/>
          <w:b w:val="0"/>
          <w:bCs w:val="0"/>
          <w:kern w:val="0"/>
          <w:sz w:val="32"/>
          <w:szCs w:val="32"/>
          <w:lang w:val="en-US" w:eastAsia="zh-CN" w:bidi="ar"/>
        </w:rPr>
        <w:t xml:space="preserve">1. </w:t>
      </w:r>
      <w:r>
        <w:rPr>
          <w:rFonts w:hint="eastAsia" w:ascii="Times New Roman" w:hAnsi="Times New Roman" w:eastAsia="仿宋_GB2312" w:cs="Times New Roman"/>
          <w:b w:val="0"/>
          <w:bCs w:val="0"/>
          <w:kern w:val="0"/>
          <w:sz w:val="32"/>
          <w:szCs w:val="32"/>
          <w:lang w:val="en-US" w:eastAsia="zh-CN" w:bidi="ar"/>
        </w:rPr>
        <w:t>《</w:t>
      </w:r>
      <w:r>
        <w:rPr>
          <w:rFonts w:hint="default" w:ascii="Times New Roman" w:hAnsi="Times New Roman" w:eastAsia="仿宋_GB2312" w:cs="Times New Roman"/>
          <w:b w:val="0"/>
          <w:bCs w:val="0"/>
          <w:kern w:val="0"/>
          <w:sz w:val="32"/>
          <w:szCs w:val="32"/>
          <w:lang w:val="en-US" w:eastAsia="zh-CN" w:bidi="ar"/>
        </w:rPr>
        <w:t>中华人民共和国标准化法</w:t>
      </w:r>
      <w:r>
        <w:rPr>
          <w:rFonts w:hint="eastAsia" w:ascii="Times New Roman" w:hAnsi="Times New Roman" w:eastAsia="仿宋_GB2312" w:cs="Times New Roman"/>
          <w:b w:val="0"/>
          <w:bCs w:val="0"/>
          <w:kern w:val="0"/>
          <w:sz w:val="32"/>
          <w:szCs w:val="32"/>
          <w:lang w:val="en-US" w:eastAsia="zh-CN" w:bidi="ar"/>
        </w:rPr>
        <w:t>》</w:t>
      </w:r>
      <w:r>
        <w:rPr>
          <w:rFonts w:hint="default" w:ascii="Times New Roman" w:hAnsi="Times New Roman" w:eastAsia="仿宋_GB2312" w:cs="Times New Roman"/>
          <w:b w:val="0"/>
          <w:bCs w:val="0"/>
          <w:kern w:val="0"/>
          <w:sz w:val="32"/>
          <w:szCs w:val="32"/>
          <w:lang w:val="en-US" w:eastAsia="zh-CN" w:bidi="ar"/>
        </w:rPr>
        <w:t>（中华人民共和国主席令第七十八号）；​</w:t>
      </w:r>
    </w:p>
    <w:p w14:paraId="2EEAC60F">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kern w:val="0"/>
          <w:sz w:val="32"/>
          <w:szCs w:val="32"/>
          <w:lang w:val="en-US" w:eastAsia="zh-CN" w:bidi="ar"/>
        </w:rPr>
      </w:pPr>
      <w:r>
        <w:rPr>
          <w:rFonts w:hint="default" w:ascii="Times New Roman" w:hAnsi="Times New Roman" w:eastAsia="仿宋_GB2312" w:cs="Times New Roman"/>
          <w:b w:val="0"/>
          <w:bCs w:val="0"/>
          <w:kern w:val="0"/>
          <w:sz w:val="32"/>
          <w:szCs w:val="32"/>
          <w:lang w:val="en-US" w:eastAsia="zh-CN" w:bidi="ar"/>
        </w:rPr>
        <w:t xml:space="preserve">2. </w:t>
      </w:r>
      <w:r>
        <w:rPr>
          <w:rFonts w:hint="eastAsia" w:ascii="Times New Roman" w:hAnsi="Times New Roman" w:eastAsia="仿宋_GB2312" w:cs="Times New Roman"/>
          <w:b w:val="0"/>
          <w:bCs w:val="0"/>
          <w:kern w:val="0"/>
          <w:sz w:val="32"/>
          <w:szCs w:val="32"/>
          <w:lang w:val="en-US" w:eastAsia="zh-CN" w:bidi="ar"/>
        </w:rPr>
        <w:t>《</w:t>
      </w:r>
      <w:r>
        <w:rPr>
          <w:rFonts w:hint="default" w:ascii="Times New Roman" w:hAnsi="Times New Roman" w:eastAsia="仿宋_GB2312" w:cs="Times New Roman"/>
          <w:b w:val="0"/>
          <w:bCs w:val="0"/>
          <w:kern w:val="0"/>
          <w:sz w:val="32"/>
          <w:szCs w:val="32"/>
          <w:lang w:val="en-US" w:eastAsia="zh-CN" w:bidi="ar"/>
        </w:rPr>
        <w:t>中华人民共和国退役军人保障法</w:t>
      </w:r>
      <w:r>
        <w:rPr>
          <w:rFonts w:hint="eastAsia" w:ascii="Times New Roman" w:hAnsi="Times New Roman" w:eastAsia="仿宋_GB2312" w:cs="Times New Roman"/>
          <w:b w:val="0"/>
          <w:bCs w:val="0"/>
          <w:kern w:val="0"/>
          <w:sz w:val="32"/>
          <w:szCs w:val="32"/>
          <w:lang w:val="en-US" w:eastAsia="zh-CN" w:bidi="ar"/>
        </w:rPr>
        <w:t>》</w:t>
      </w:r>
      <w:r>
        <w:rPr>
          <w:rFonts w:hint="default" w:ascii="Times New Roman" w:hAnsi="Times New Roman" w:eastAsia="仿宋_GB2312" w:cs="Times New Roman"/>
          <w:b w:val="0"/>
          <w:bCs w:val="0"/>
          <w:kern w:val="0"/>
          <w:sz w:val="32"/>
          <w:szCs w:val="32"/>
          <w:lang w:val="en-US" w:eastAsia="zh-CN" w:bidi="ar"/>
        </w:rPr>
        <w:t>（2020年11月11 日第十三届全国人大常委会第二十三次会议通过）；​</w:t>
      </w:r>
    </w:p>
    <w:p w14:paraId="6CD1E8C6">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kern w:val="0"/>
          <w:sz w:val="32"/>
          <w:szCs w:val="32"/>
          <w:lang w:val="en-US" w:eastAsia="zh-CN" w:bidi="ar"/>
        </w:rPr>
      </w:pPr>
      <w:r>
        <w:rPr>
          <w:rFonts w:hint="default" w:ascii="Times New Roman" w:hAnsi="Times New Roman" w:eastAsia="仿宋_GB2312" w:cs="Times New Roman"/>
          <w:b w:val="0"/>
          <w:bCs w:val="0"/>
          <w:kern w:val="0"/>
          <w:sz w:val="32"/>
          <w:szCs w:val="32"/>
          <w:lang w:val="en-US" w:eastAsia="zh-CN" w:bidi="ar"/>
        </w:rPr>
        <w:t xml:space="preserve">3. </w:t>
      </w:r>
      <w:r>
        <w:rPr>
          <w:rFonts w:hint="eastAsia" w:ascii="Times New Roman" w:hAnsi="Times New Roman" w:eastAsia="仿宋_GB2312" w:cs="Times New Roman"/>
          <w:b w:val="0"/>
          <w:bCs w:val="0"/>
          <w:kern w:val="0"/>
          <w:sz w:val="32"/>
          <w:szCs w:val="32"/>
          <w:lang w:val="en-US" w:eastAsia="zh-CN" w:bidi="ar"/>
        </w:rPr>
        <w:t>《</w:t>
      </w:r>
      <w:r>
        <w:rPr>
          <w:rFonts w:hint="default" w:ascii="Times New Roman" w:hAnsi="Times New Roman" w:eastAsia="仿宋_GB2312" w:cs="Times New Roman"/>
          <w:b w:val="0"/>
          <w:bCs w:val="0"/>
          <w:kern w:val="0"/>
          <w:sz w:val="32"/>
          <w:szCs w:val="32"/>
          <w:lang w:val="en-US" w:eastAsia="zh-CN" w:bidi="ar"/>
        </w:rPr>
        <w:t>军人抚恤优待条例</w:t>
      </w:r>
      <w:r>
        <w:rPr>
          <w:rFonts w:hint="eastAsia" w:ascii="Times New Roman" w:hAnsi="Times New Roman" w:eastAsia="仿宋_GB2312" w:cs="Times New Roman"/>
          <w:b w:val="0"/>
          <w:bCs w:val="0"/>
          <w:kern w:val="0"/>
          <w:sz w:val="32"/>
          <w:szCs w:val="32"/>
          <w:lang w:val="en-US" w:eastAsia="zh-CN" w:bidi="ar"/>
        </w:rPr>
        <w:t>》</w:t>
      </w:r>
      <w:r>
        <w:rPr>
          <w:rFonts w:hint="default" w:ascii="Times New Roman" w:hAnsi="Times New Roman" w:eastAsia="仿宋_GB2312" w:cs="Times New Roman"/>
          <w:b w:val="0"/>
          <w:bCs w:val="0"/>
          <w:kern w:val="0"/>
          <w:sz w:val="32"/>
          <w:szCs w:val="32"/>
          <w:lang w:val="en-US" w:eastAsia="zh-CN" w:bidi="ar"/>
        </w:rPr>
        <w:t>（2024年8月5日国务院、中央军委令第788号）</w:t>
      </w:r>
    </w:p>
    <w:p w14:paraId="15B635D8">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kern w:val="0"/>
          <w:sz w:val="32"/>
          <w:szCs w:val="32"/>
          <w:lang w:val="en-US" w:eastAsia="zh-CN" w:bidi="ar"/>
        </w:rPr>
      </w:pPr>
      <w:r>
        <w:rPr>
          <w:rFonts w:hint="default" w:ascii="Times New Roman" w:hAnsi="Times New Roman" w:eastAsia="仿宋_GB2312" w:cs="Times New Roman"/>
          <w:b w:val="0"/>
          <w:bCs w:val="0"/>
          <w:kern w:val="0"/>
          <w:sz w:val="32"/>
          <w:szCs w:val="32"/>
          <w:lang w:val="en-US" w:eastAsia="zh-CN" w:bidi="ar"/>
        </w:rPr>
        <w:t xml:space="preserve">4. </w:t>
      </w:r>
      <w:r>
        <w:rPr>
          <w:rFonts w:hint="eastAsia" w:ascii="Times New Roman" w:hAnsi="Times New Roman" w:eastAsia="仿宋_GB2312" w:cs="Times New Roman"/>
          <w:b w:val="0"/>
          <w:bCs w:val="0"/>
          <w:kern w:val="0"/>
          <w:sz w:val="32"/>
          <w:szCs w:val="32"/>
          <w:lang w:val="en-US" w:eastAsia="zh-CN" w:bidi="ar"/>
        </w:rPr>
        <w:t>《</w:t>
      </w:r>
      <w:r>
        <w:rPr>
          <w:rFonts w:hint="default" w:ascii="Times New Roman" w:hAnsi="Times New Roman" w:eastAsia="仿宋_GB2312" w:cs="Times New Roman"/>
          <w:b w:val="0"/>
          <w:bCs w:val="0"/>
          <w:kern w:val="0"/>
          <w:sz w:val="32"/>
          <w:szCs w:val="32"/>
          <w:lang w:val="en-US" w:eastAsia="zh-CN" w:bidi="ar"/>
        </w:rPr>
        <w:t>优抚医院管理办法</w:t>
      </w:r>
      <w:r>
        <w:rPr>
          <w:rFonts w:hint="eastAsia" w:ascii="Times New Roman" w:hAnsi="Times New Roman" w:eastAsia="仿宋_GB2312" w:cs="Times New Roman"/>
          <w:b w:val="0"/>
          <w:bCs w:val="0"/>
          <w:kern w:val="0"/>
          <w:sz w:val="32"/>
          <w:szCs w:val="32"/>
          <w:lang w:val="en-US" w:eastAsia="zh-CN" w:bidi="ar"/>
        </w:rPr>
        <w:t>》</w:t>
      </w:r>
      <w:r>
        <w:rPr>
          <w:rFonts w:hint="default" w:ascii="Times New Roman" w:hAnsi="Times New Roman" w:eastAsia="仿宋_GB2312" w:cs="Times New Roman"/>
          <w:b w:val="0"/>
          <w:bCs w:val="0"/>
          <w:kern w:val="0"/>
          <w:sz w:val="32"/>
          <w:szCs w:val="32"/>
          <w:lang w:val="en-US" w:eastAsia="zh-CN" w:bidi="ar"/>
        </w:rPr>
        <w:t>（2011年6月9日民政部令第41号公布，2022年6月28日退役军人事务部、国家卫健委、国家医保局令第7号修订）。​</w:t>
      </w:r>
    </w:p>
    <w:p w14:paraId="49878A76">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1"/>
        <w:rPr>
          <w:rFonts w:hint="default" w:ascii="Times New Roman" w:hAnsi="Times New Roman" w:eastAsia="仿宋_GB2312" w:cs="Times New Roman"/>
          <w:b w:val="0"/>
          <w:bCs w:val="0"/>
          <w:kern w:val="0"/>
          <w:sz w:val="32"/>
          <w:szCs w:val="32"/>
          <w:lang w:val="en-US" w:eastAsia="zh-CN" w:bidi="ar"/>
        </w:rPr>
      </w:pPr>
      <w:bookmarkStart w:id="8" w:name="_Toc17089"/>
      <w:r>
        <w:rPr>
          <w:rFonts w:hint="default" w:ascii="Times New Roman" w:hAnsi="Times New Roman" w:eastAsia="仿宋_GB2312" w:cs="Times New Roman"/>
          <w:b w:val="0"/>
          <w:bCs w:val="0"/>
          <w:kern w:val="0"/>
          <w:sz w:val="32"/>
          <w:szCs w:val="32"/>
          <w:lang w:val="en-US" w:eastAsia="zh-CN" w:bidi="ar"/>
        </w:rPr>
        <w:t>（二）国家、部门政策文件​</w:t>
      </w:r>
      <w:bookmarkEnd w:id="8"/>
    </w:p>
    <w:p w14:paraId="17D772C0">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kern w:val="0"/>
          <w:sz w:val="32"/>
          <w:szCs w:val="32"/>
          <w:lang w:val="en-US" w:eastAsia="zh-CN" w:bidi="ar"/>
        </w:rPr>
      </w:pPr>
      <w:r>
        <w:rPr>
          <w:rFonts w:hint="default" w:ascii="Times New Roman" w:hAnsi="Times New Roman" w:eastAsia="仿宋_GB2312" w:cs="Times New Roman"/>
          <w:b w:val="0"/>
          <w:bCs w:val="0"/>
          <w:kern w:val="0"/>
          <w:sz w:val="32"/>
          <w:szCs w:val="32"/>
          <w:lang w:val="en-US" w:eastAsia="zh-CN" w:bidi="ar"/>
        </w:rPr>
        <w:t xml:space="preserve">1. </w:t>
      </w:r>
      <w:r>
        <w:rPr>
          <w:rFonts w:hint="eastAsia" w:ascii="Times New Roman" w:hAnsi="Times New Roman" w:eastAsia="仿宋_GB2312" w:cs="Times New Roman"/>
          <w:b w:val="0"/>
          <w:bCs w:val="0"/>
          <w:kern w:val="0"/>
          <w:sz w:val="32"/>
          <w:szCs w:val="32"/>
          <w:lang w:val="en-US" w:eastAsia="zh-CN" w:bidi="ar"/>
        </w:rPr>
        <w:t>《</w:t>
      </w:r>
      <w:r>
        <w:rPr>
          <w:rFonts w:hint="default" w:ascii="Times New Roman" w:hAnsi="Times New Roman" w:eastAsia="仿宋_GB2312" w:cs="Times New Roman"/>
          <w:b w:val="0"/>
          <w:bCs w:val="0"/>
          <w:kern w:val="0"/>
          <w:sz w:val="32"/>
          <w:szCs w:val="32"/>
          <w:lang w:val="en-US" w:eastAsia="zh-CN" w:bidi="ar"/>
        </w:rPr>
        <w:t>中共中央 国务院 中央军委关于加强新时代退役军人工作的意见</w:t>
      </w:r>
      <w:r>
        <w:rPr>
          <w:rFonts w:hint="eastAsia" w:ascii="Times New Roman" w:hAnsi="Times New Roman" w:eastAsia="仿宋_GB2312" w:cs="Times New Roman"/>
          <w:b w:val="0"/>
          <w:bCs w:val="0"/>
          <w:kern w:val="0"/>
          <w:sz w:val="32"/>
          <w:szCs w:val="32"/>
          <w:lang w:val="en-US" w:eastAsia="zh-CN" w:bidi="ar"/>
        </w:rPr>
        <w:t>》</w:t>
      </w:r>
      <w:r>
        <w:rPr>
          <w:rFonts w:hint="default" w:ascii="Times New Roman" w:hAnsi="Times New Roman" w:eastAsia="仿宋_GB2312" w:cs="Times New Roman"/>
          <w:b w:val="0"/>
          <w:bCs w:val="0"/>
          <w:kern w:val="0"/>
          <w:sz w:val="32"/>
          <w:szCs w:val="32"/>
          <w:lang w:val="en-US" w:eastAsia="zh-CN" w:bidi="ar"/>
        </w:rPr>
        <w:t>（中发〔2022〕30号）；​</w:t>
      </w:r>
    </w:p>
    <w:p w14:paraId="42673547">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kern w:val="0"/>
          <w:sz w:val="32"/>
          <w:szCs w:val="32"/>
          <w:lang w:val="en-US" w:eastAsia="zh-CN" w:bidi="ar"/>
        </w:rPr>
      </w:pPr>
      <w:r>
        <w:rPr>
          <w:rFonts w:hint="default" w:ascii="Times New Roman" w:hAnsi="Times New Roman" w:eastAsia="仿宋_GB2312" w:cs="Times New Roman"/>
          <w:b w:val="0"/>
          <w:bCs w:val="0"/>
          <w:kern w:val="0"/>
          <w:sz w:val="32"/>
          <w:szCs w:val="32"/>
          <w:lang w:val="en-US" w:eastAsia="zh-CN" w:bidi="ar"/>
        </w:rPr>
        <w:t xml:space="preserve">2. </w:t>
      </w:r>
      <w:r>
        <w:rPr>
          <w:rFonts w:hint="eastAsia" w:ascii="Times New Roman" w:hAnsi="Times New Roman" w:eastAsia="仿宋_GB2312" w:cs="Times New Roman"/>
          <w:b w:val="0"/>
          <w:bCs w:val="0"/>
          <w:kern w:val="0"/>
          <w:sz w:val="32"/>
          <w:szCs w:val="32"/>
          <w:lang w:val="en-US" w:eastAsia="zh-CN" w:bidi="ar"/>
        </w:rPr>
        <w:t>《</w:t>
      </w:r>
      <w:r>
        <w:rPr>
          <w:rFonts w:hint="default" w:ascii="Times New Roman" w:hAnsi="Times New Roman" w:eastAsia="仿宋_GB2312" w:cs="Times New Roman"/>
          <w:b w:val="0"/>
          <w:bCs w:val="0"/>
          <w:kern w:val="0"/>
          <w:sz w:val="32"/>
          <w:szCs w:val="32"/>
          <w:lang w:val="en-US" w:eastAsia="zh-CN" w:bidi="ar"/>
        </w:rPr>
        <w:t>国家标准化发展纲要</w:t>
      </w:r>
      <w:r>
        <w:rPr>
          <w:rFonts w:hint="eastAsia" w:ascii="Times New Roman" w:hAnsi="Times New Roman" w:eastAsia="仿宋_GB2312" w:cs="Times New Roman"/>
          <w:b w:val="0"/>
          <w:bCs w:val="0"/>
          <w:kern w:val="0"/>
          <w:sz w:val="32"/>
          <w:szCs w:val="32"/>
          <w:lang w:val="en-US" w:eastAsia="zh-CN" w:bidi="ar"/>
        </w:rPr>
        <w:t>》</w:t>
      </w:r>
      <w:r>
        <w:rPr>
          <w:rFonts w:hint="default" w:ascii="Times New Roman" w:hAnsi="Times New Roman" w:eastAsia="仿宋_GB2312" w:cs="Times New Roman"/>
          <w:b w:val="0"/>
          <w:bCs w:val="0"/>
          <w:kern w:val="0"/>
          <w:sz w:val="32"/>
          <w:szCs w:val="32"/>
          <w:lang w:val="en-US" w:eastAsia="zh-CN" w:bidi="ar"/>
        </w:rPr>
        <w:t>（2021年10月10日）；</w:t>
      </w:r>
    </w:p>
    <w:p w14:paraId="38958860">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kern w:val="0"/>
          <w:sz w:val="32"/>
          <w:szCs w:val="32"/>
          <w:lang w:val="en-US" w:eastAsia="zh-CN" w:bidi="ar"/>
        </w:rPr>
      </w:pPr>
      <w:r>
        <w:rPr>
          <w:rFonts w:hint="default" w:ascii="Times New Roman" w:hAnsi="Times New Roman" w:eastAsia="仿宋_GB2312" w:cs="Times New Roman"/>
          <w:b w:val="0"/>
          <w:bCs w:val="0"/>
          <w:kern w:val="0"/>
          <w:sz w:val="32"/>
          <w:szCs w:val="32"/>
          <w:lang w:val="en-US" w:eastAsia="zh-CN" w:bidi="ar"/>
        </w:rPr>
        <w:t xml:space="preserve">3. </w:t>
      </w:r>
      <w:r>
        <w:rPr>
          <w:rFonts w:hint="eastAsia" w:ascii="Times New Roman" w:hAnsi="Times New Roman" w:eastAsia="仿宋_GB2312" w:cs="Times New Roman"/>
          <w:b w:val="0"/>
          <w:bCs w:val="0"/>
          <w:kern w:val="0"/>
          <w:sz w:val="32"/>
          <w:szCs w:val="32"/>
          <w:lang w:val="en-US" w:eastAsia="zh-CN" w:bidi="ar"/>
        </w:rPr>
        <w:t>《</w:t>
      </w:r>
      <w:r>
        <w:rPr>
          <w:rFonts w:hint="default" w:ascii="Times New Roman" w:hAnsi="Times New Roman" w:eastAsia="仿宋_GB2312" w:cs="Times New Roman"/>
          <w:b w:val="0"/>
          <w:bCs w:val="0"/>
          <w:kern w:val="0"/>
          <w:sz w:val="32"/>
          <w:szCs w:val="32"/>
          <w:lang w:val="en-US" w:eastAsia="zh-CN" w:bidi="ar"/>
        </w:rPr>
        <w:t>国家标准管理办法</w:t>
      </w:r>
      <w:r>
        <w:rPr>
          <w:rFonts w:hint="eastAsia" w:ascii="Times New Roman" w:hAnsi="Times New Roman" w:eastAsia="仿宋_GB2312" w:cs="Times New Roman"/>
          <w:b w:val="0"/>
          <w:bCs w:val="0"/>
          <w:kern w:val="0"/>
          <w:sz w:val="32"/>
          <w:szCs w:val="32"/>
          <w:lang w:val="en-US" w:eastAsia="zh-CN" w:bidi="ar"/>
        </w:rPr>
        <w:t>》</w:t>
      </w:r>
      <w:r>
        <w:rPr>
          <w:rFonts w:hint="default" w:ascii="Times New Roman" w:hAnsi="Times New Roman" w:eastAsia="仿宋_GB2312" w:cs="Times New Roman"/>
          <w:b w:val="0"/>
          <w:bCs w:val="0"/>
          <w:kern w:val="0"/>
          <w:sz w:val="32"/>
          <w:szCs w:val="32"/>
          <w:lang w:val="en-US" w:eastAsia="zh-CN" w:bidi="ar"/>
        </w:rPr>
        <w:t>（国家市场监督管理总局令59号发布）；​</w:t>
      </w:r>
    </w:p>
    <w:p w14:paraId="37C7AACC">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kern w:val="0"/>
          <w:sz w:val="32"/>
          <w:szCs w:val="32"/>
          <w:lang w:val="en-US" w:eastAsia="zh-CN" w:bidi="ar"/>
        </w:rPr>
      </w:pPr>
      <w:r>
        <w:rPr>
          <w:rFonts w:hint="default" w:ascii="Times New Roman" w:hAnsi="Times New Roman" w:eastAsia="仿宋_GB2312" w:cs="Times New Roman"/>
          <w:b w:val="0"/>
          <w:bCs w:val="0"/>
          <w:kern w:val="0"/>
          <w:sz w:val="32"/>
          <w:szCs w:val="32"/>
          <w:lang w:val="en-US" w:eastAsia="zh-CN" w:bidi="ar"/>
        </w:rPr>
        <w:t xml:space="preserve">4. </w:t>
      </w:r>
      <w:r>
        <w:rPr>
          <w:rFonts w:hint="eastAsia" w:ascii="Times New Roman" w:hAnsi="Times New Roman" w:eastAsia="仿宋_GB2312" w:cs="Times New Roman"/>
          <w:b w:val="0"/>
          <w:bCs w:val="0"/>
          <w:kern w:val="0"/>
          <w:sz w:val="32"/>
          <w:szCs w:val="32"/>
          <w:lang w:val="en-US" w:eastAsia="zh-CN" w:bidi="ar"/>
        </w:rPr>
        <w:t>《</w:t>
      </w:r>
      <w:r>
        <w:rPr>
          <w:rFonts w:hint="default" w:ascii="Times New Roman" w:hAnsi="Times New Roman" w:eastAsia="仿宋_GB2312" w:cs="Times New Roman"/>
          <w:b w:val="0"/>
          <w:bCs w:val="0"/>
          <w:kern w:val="0"/>
          <w:sz w:val="32"/>
          <w:szCs w:val="32"/>
          <w:lang w:val="en-US" w:eastAsia="zh-CN" w:bidi="ar"/>
        </w:rPr>
        <w:t>行业标准管理办法</w:t>
      </w:r>
      <w:r>
        <w:rPr>
          <w:rFonts w:hint="eastAsia" w:ascii="Times New Roman" w:hAnsi="Times New Roman" w:eastAsia="仿宋_GB2312" w:cs="Times New Roman"/>
          <w:b w:val="0"/>
          <w:bCs w:val="0"/>
          <w:kern w:val="0"/>
          <w:sz w:val="32"/>
          <w:szCs w:val="32"/>
          <w:lang w:val="en-US" w:eastAsia="zh-CN" w:bidi="ar"/>
        </w:rPr>
        <w:t>》</w:t>
      </w:r>
      <w:r>
        <w:rPr>
          <w:rFonts w:hint="default" w:ascii="Times New Roman" w:hAnsi="Times New Roman" w:eastAsia="仿宋_GB2312" w:cs="Times New Roman"/>
          <w:b w:val="0"/>
          <w:bCs w:val="0"/>
          <w:kern w:val="0"/>
          <w:sz w:val="32"/>
          <w:szCs w:val="32"/>
          <w:lang w:val="en-US" w:eastAsia="zh-CN" w:bidi="ar"/>
        </w:rPr>
        <w:t>（国家市场监督管理总局令第86号发布）；​</w:t>
      </w:r>
    </w:p>
    <w:p w14:paraId="663C1F1E">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kern w:val="0"/>
          <w:sz w:val="32"/>
          <w:szCs w:val="32"/>
          <w:lang w:val="en-US" w:eastAsia="zh-CN" w:bidi="ar"/>
        </w:rPr>
      </w:pPr>
      <w:r>
        <w:rPr>
          <w:rFonts w:hint="default" w:ascii="Times New Roman" w:hAnsi="Times New Roman" w:eastAsia="仿宋_GB2312" w:cs="Times New Roman"/>
          <w:b w:val="0"/>
          <w:bCs w:val="0"/>
          <w:kern w:val="0"/>
          <w:sz w:val="32"/>
          <w:szCs w:val="32"/>
          <w:lang w:val="en-US" w:eastAsia="zh-CN" w:bidi="ar"/>
        </w:rPr>
        <w:t xml:space="preserve">5. </w:t>
      </w:r>
      <w:r>
        <w:rPr>
          <w:rFonts w:hint="eastAsia" w:ascii="Times New Roman" w:hAnsi="Times New Roman" w:eastAsia="仿宋_GB2312" w:cs="Times New Roman"/>
          <w:b w:val="0"/>
          <w:bCs w:val="0"/>
          <w:kern w:val="0"/>
          <w:sz w:val="32"/>
          <w:szCs w:val="32"/>
          <w:lang w:val="en-US" w:eastAsia="zh-CN" w:bidi="ar"/>
        </w:rPr>
        <w:t>《</w:t>
      </w:r>
      <w:r>
        <w:rPr>
          <w:rFonts w:hint="default" w:ascii="Times New Roman" w:hAnsi="Times New Roman" w:eastAsia="仿宋_GB2312" w:cs="Times New Roman"/>
          <w:b w:val="0"/>
          <w:bCs w:val="0"/>
          <w:kern w:val="0"/>
          <w:sz w:val="32"/>
          <w:szCs w:val="32"/>
          <w:lang w:val="en-US" w:eastAsia="zh-CN" w:bidi="ar"/>
        </w:rPr>
        <w:t>广东省标准化条例</w:t>
      </w:r>
      <w:r>
        <w:rPr>
          <w:rFonts w:hint="eastAsia" w:ascii="Times New Roman" w:hAnsi="Times New Roman" w:eastAsia="仿宋_GB2312" w:cs="Times New Roman"/>
          <w:b w:val="0"/>
          <w:bCs w:val="0"/>
          <w:kern w:val="0"/>
          <w:sz w:val="32"/>
          <w:szCs w:val="32"/>
          <w:lang w:val="en-US" w:eastAsia="zh-CN" w:bidi="ar"/>
        </w:rPr>
        <w:t>》</w:t>
      </w:r>
      <w:r>
        <w:rPr>
          <w:rFonts w:hint="default" w:ascii="Times New Roman" w:hAnsi="Times New Roman" w:eastAsia="仿宋_GB2312" w:cs="Times New Roman"/>
          <w:b w:val="0"/>
          <w:bCs w:val="0"/>
          <w:kern w:val="0"/>
          <w:sz w:val="32"/>
          <w:szCs w:val="32"/>
          <w:lang w:val="en-US" w:eastAsia="zh-CN" w:bidi="ar"/>
        </w:rPr>
        <w:t>（2020年10月10日）；</w:t>
      </w:r>
    </w:p>
    <w:p w14:paraId="65B0DA1F">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kern w:val="0"/>
          <w:sz w:val="32"/>
          <w:szCs w:val="32"/>
          <w:lang w:val="en-US" w:eastAsia="zh-CN" w:bidi="ar"/>
        </w:rPr>
      </w:pPr>
      <w:r>
        <w:rPr>
          <w:rFonts w:hint="default" w:ascii="Times New Roman" w:hAnsi="Times New Roman" w:eastAsia="仿宋_GB2312" w:cs="Times New Roman"/>
          <w:b w:val="0"/>
          <w:bCs w:val="0"/>
          <w:kern w:val="0"/>
          <w:sz w:val="32"/>
          <w:szCs w:val="32"/>
          <w:lang w:val="en-US" w:eastAsia="zh-CN" w:bidi="ar"/>
        </w:rPr>
        <w:t xml:space="preserve">6. </w:t>
      </w:r>
      <w:r>
        <w:rPr>
          <w:rFonts w:hint="eastAsia" w:ascii="Times New Roman" w:hAnsi="Times New Roman" w:eastAsia="仿宋_GB2312" w:cs="Times New Roman"/>
          <w:b w:val="0"/>
          <w:bCs w:val="0"/>
          <w:kern w:val="0"/>
          <w:sz w:val="32"/>
          <w:szCs w:val="32"/>
          <w:lang w:val="en-US" w:eastAsia="zh-CN" w:bidi="ar"/>
        </w:rPr>
        <w:t>《</w:t>
      </w:r>
      <w:r>
        <w:rPr>
          <w:rFonts w:hint="default" w:ascii="Times New Roman" w:hAnsi="Times New Roman" w:eastAsia="仿宋_GB2312" w:cs="Times New Roman"/>
          <w:b w:val="0"/>
          <w:bCs w:val="0"/>
          <w:kern w:val="0"/>
          <w:sz w:val="32"/>
          <w:szCs w:val="32"/>
          <w:lang w:val="en-US" w:eastAsia="zh-CN" w:bidi="ar"/>
        </w:rPr>
        <w:t>退役军人事务部</w:t>
      </w:r>
      <w:r>
        <w:rPr>
          <w:rFonts w:hint="eastAsia" w:ascii="Times New Roman" w:hAnsi="Times New Roman" w:eastAsia="仿宋_GB2312" w:cs="Times New Roman"/>
          <w:b w:val="0"/>
          <w:bCs w:val="0"/>
          <w:kern w:val="0"/>
          <w:sz w:val="32"/>
          <w:szCs w:val="32"/>
          <w:lang w:val="en-US" w:eastAsia="zh-CN" w:bidi="ar"/>
        </w:rPr>
        <w:t xml:space="preserve"> </w:t>
      </w:r>
      <w:r>
        <w:rPr>
          <w:rFonts w:hint="default" w:ascii="Times New Roman" w:hAnsi="Times New Roman" w:eastAsia="仿宋_GB2312" w:cs="Times New Roman"/>
          <w:b w:val="0"/>
          <w:bCs w:val="0"/>
          <w:kern w:val="0"/>
          <w:sz w:val="32"/>
          <w:szCs w:val="32"/>
          <w:lang w:val="en-US" w:eastAsia="zh-CN" w:bidi="ar"/>
        </w:rPr>
        <w:t>司法部关于印发加强退役军人法律服务志愿工作的意见</w:t>
      </w:r>
      <w:r>
        <w:rPr>
          <w:rFonts w:hint="eastAsia" w:ascii="Times New Roman" w:hAnsi="Times New Roman" w:eastAsia="仿宋_GB2312" w:cs="Times New Roman"/>
          <w:b w:val="0"/>
          <w:bCs w:val="0"/>
          <w:kern w:val="0"/>
          <w:sz w:val="32"/>
          <w:szCs w:val="32"/>
          <w:lang w:val="en-US" w:eastAsia="zh-CN" w:bidi="ar"/>
        </w:rPr>
        <w:t>》</w:t>
      </w:r>
      <w:r>
        <w:rPr>
          <w:rFonts w:hint="default" w:ascii="Times New Roman" w:hAnsi="Times New Roman" w:eastAsia="仿宋_GB2312" w:cs="Times New Roman"/>
          <w:b w:val="0"/>
          <w:bCs w:val="0"/>
          <w:kern w:val="0"/>
          <w:sz w:val="32"/>
          <w:szCs w:val="32"/>
          <w:lang w:val="en-US" w:eastAsia="zh-CN" w:bidi="ar"/>
        </w:rPr>
        <w:t>（退役军人部发〔2024〕26号）。</w:t>
      </w:r>
    </w:p>
    <w:p w14:paraId="7E2E76BF">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1"/>
        <w:rPr>
          <w:rFonts w:hint="default" w:ascii="Times New Roman" w:hAnsi="Times New Roman" w:eastAsia="仿宋_GB2312" w:cs="Times New Roman"/>
          <w:b w:val="0"/>
          <w:bCs w:val="0"/>
          <w:kern w:val="0"/>
          <w:sz w:val="32"/>
          <w:szCs w:val="32"/>
          <w:lang w:val="en-US" w:eastAsia="zh-CN" w:bidi="ar"/>
        </w:rPr>
      </w:pPr>
      <w:bookmarkStart w:id="9" w:name="_Toc13928"/>
      <w:r>
        <w:rPr>
          <w:rFonts w:hint="default" w:ascii="Times New Roman" w:hAnsi="Times New Roman" w:eastAsia="仿宋_GB2312" w:cs="Times New Roman"/>
          <w:b w:val="0"/>
          <w:bCs w:val="0"/>
          <w:kern w:val="0"/>
          <w:sz w:val="32"/>
          <w:szCs w:val="32"/>
          <w:lang w:val="en-US" w:eastAsia="zh-CN" w:bidi="ar"/>
        </w:rPr>
        <w:t>（三）相关规划及标准​</w:t>
      </w:r>
      <w:bookmarkEnd w:id="9"/>
    </w:p>
    <w:p w14:paraId="468DB2AC">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kern w:val="0"/>
          <w:sz w:val="32"/>
          <w:szCs w:val="32"/>
          <w:lang w:val="en-US" w:eastAsia="zh-CN" w:bidi="ar"/>
        </w:rPr>
      </w:pPr>
      <w:r>
        <w:rPr>
          <w:rFonts w:hint="default" w:ascii="Times New Roman" w:hAnsi="Times New Roman" w:eastAsia="仿宋_GB2312" w:cs="Times New Roman"/>
          <w:b w:val="0"/>
          <w:bCs w:val="0"/>
          <w:kern w:val="0"/>
          <w:sz w:val="32"/>
          <w:szCs w:val="32"/>
          <w:lang w:val="en-US" w:eastAsia="zh-CN" w:bidi="ar"/>
        </w:rPr>
        <w:t xml:space="preserve">1. </w:t>
      </w:r>
      <w:r>
        <w:rPr>
          <w:rFonts w:hint="eastAsia" w:ascii="Times New Roman" w:hAnsi="Times New Roman" w:eastAsia="仿宋_GB2312" w:cs="Times New Roman"/>
          <w:b w:val="0"/>
          <w:bCs w:val="0"/>
          <w:kern w:val="0"/>
          <w:sz w:val="32"/>
          <w:szCs w:val="32"/>
          <w:lang w:val="en-US" w:eastAsia="zh-CN" w:bidi="ar"/>
        </w:rPr>
        <w:t>《</w:t>
      </w:r>
      <w:r>
        <w:rPr>
          <w:rFonts w:hint="default" w:ascii="Times New Roman" w:hAnsi="Times New Roman" w:eastAsia="仿宋_GB2312" w:cs="Times New Roman"/>
          <w:b w:val="0"/>
          <w:bCs w:val="0"/>
          <w:kern w:val="0"/>
          <w:sz w:val="32"/>
          <w:szCs w:val="32"/>
          <w:lang w:val="en-US" w:eastAsia="zh-CN" w:bidi="ar"/>
        </w:rPr>
        <w:t>“十四五”退役军人服务和保障规划</w:t>
      </w:r>
      <w:r>
        <w:rPr>
          <w:rFonts w:hint="eastAsia" w:ascii="Times New Roman" w:hAnsi="Times New Roman" w:eastAsia="仿宋_GB2312" w:cs="Times New Roman"/>
          <w:b w:val="0"/>
          <w:bCs w:val="0"/>
          <w:kern w:val="0"/>
          <w:sz w:val="32"/>
          <w:szCs w:val="32"/>
          <w:lang w:val="en-US" w:eastAsia="zh-CN" w:bidi="ar"/>
        </w:rPr>
        <w:t>》</w:t>
      </w:r>
      <w:r>
        <w:rPr>
          <w:rFonts w:hint="default" w:ascii="Times New Roman" w:hAnsi="Times New Roman" w:eastAsia="仿宋_GB2312" w:cs="Times New Roman"/>
          <w:b w:val="0"/>
          <w:bCs w:val="0"/>
          <w:kern w:val="0"/>
          <w:sz w:val="32"/>
          <w:szCs w:val="32"/>
          <w:lang w:val="en-US" w:eastAsia="zh-CN" w:bidi="ar"/>
        </w:rPr>
        <w:t>（2022年2月20日）；​</w:t>
      </w:r>
    </w:p>
    <w:p w14:paraId="34CA1F10">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kern w:val="0"/>
          <w:sz w:val="32"/>
          <w:szCs w:val="32"/>
          <w:lang w:val="en-US" w:eastAsia="zh-CN" w:bidi="ar"/>
        </w:rPr>
      </w:pPr>
      <w:r>
        <w:rPr>
          <w:rFonts w:hint="default" w:ascii="Times New Roman" w:hAnsi="Times New Roman" w:eastAsia="仿宋_GB2312" w:cs="Times New Roman"/>
          <w:b w:val="0"/>
          <w:bCs w:val="0"/>
          <w:kern w:val="0"/>
          <w:sz w:val="32"/>
          <w:szCs w:val="32"/>
          <w:lang w:val="en-US" w:eastAsia="zh-CN" w:bidi="ar"/>
        </w:rPr>
        <w:t xml:space="preserve">2. </w:t>
      </w:r>
      <w:r>
        <w:rPr>
          <w:rFonts w:hint="eastAsia" w:ascii="Times New Roman" w:hAnsi="Times New Roman" w:eastAsia="仿宋_GB2312" w:cs="Times New Roman"/>
          <w:b w:val="0"/>
          <w:bCs w:val="0"/>
          <w:kern w:val="0"/>
          <w:sz w:val="32"/>
          <w:szCs w:val="32"/>
          <w:lang w:val="en-US" w:eastAsia="zh-CN" w:bidi="ar"/>
        </w:rPr>
        <w:t>《</w:t>
      </w:r>
      <w:r>
        <w:rPr>
          <w:rFonts w:hint="default" w:ascii="Times New Roman" w:hAnsi="Times New Roman" w:eastAsia="仿宋_GB2312" w:cs="Times New Roman"/>
          <w:b w:val="0"/>
          <w:bCs w:val="0"/>
          <w:kern w:val="0"/>
          <w:sz w:val="32"/>
          <w:szCs w:val="32"/>
          <w:lang w:val="en-US" w:eastAsia="zh-CN" w:bidi="ar"/>
        </w:rPr>
        <w:t>“十四五”时期社会服务设施建设支持工程实施方案</w:t>
      </w:r>
      <w:r>
        <w:rPr>
          <w:rFonts w:hint="eastAsia" w:ascii="Times New Roman" w:hAnsi="Times New Roman" w:eastAsia="仿宋_GB2312" w:cs="Times New Roman"/>
          <w:b w:val="0"/>
          <w:bCs w:val="0"/>
          <w:kern w:val="0"/>
          <w:sz w:val="32"/>
          <w:szCs w:val="32"/>
          <w:lang w:val="en-US" w:eastAsia="zh-CN" w:bidi="ar"/>
        </w:rPr>
        <w:t>》</w:t>
      </w:r>
      <w:r>
        <w:rPr>
          <w:rFonts w:hint="default" w:ascii="Times New Roman" w:hAnsi="Times New Roman" w:eastAsia="仿宋_GB2312" w:cs="Times New Roman"/>
          <w:b w:val="0"/>
          <w:bCs w:val="0"/>
          <w:kern w:val="0"/>
          <w:sz w:val="32"/>
          <w:szCs w:val="32"/>
          <w:lang w:val="en-US" w:eastAsia="zh-CN" w:bidi="ar"/>
        </w:rPr>
        <w:t>（国家发改委、民政部、退役军人事务部、中国残联2023年3月15日印发）；​</w:t>
      </w:r>
    </w:p>
    <w:p w14:paraId="57849808">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kern w:val="0"/>
          <w:sz w:val="32"/>
          <w:szCs w:val="32"/>
          <w:lang w:val="en-US" w:eastAsia="zh-CN" w:bidi="ar"/>
        </w:rPr>
      </w:pPr>
      <w:r>
        <w:rPr>
          <w:rFonts w:hint="default" w:ascii="Times New Roman" w:hAnsi="Times New Roman" w:eastAsia="仿宋_GB2312" w:cs="Times New Roman"/>
          <w:b w:val="0"/>
          <w:bCs w:val="0"/>
          <w:kern w:val="0"/>
          <w:sz w:val="32"/>
          <w:szCs w:val="32"/>
          <w:lang w:val="en-US" w:eastAsia="zh-CN" w:bidi="ar"/>
        </w:rPr>
        <w:t xml:space="preserve">3. </w:t>
      </w:r>
      <w:r>
        <w:rPr>
          <w:rFonts w:hint="eastAsia" w:ascii="Times New Roman" w:hAnsi="Times New Roman" w:eastAsia="仿宋_GB2312" w:cs="Times New Roman"/>
          <w:b w:val="0"/>
          <w:bCs w:val="0"/>
          <w:kern w:val="0"/>
          <w:sz w:val="32"/>
          <w:szCs w:val="32"/>
          <w:lang w:val="en-US" w:eastAsia="zh-CN" w:bidi="ar"/>
        </w:rPr>
        <w:t>《</w:t>
      </w:r>
      <w:r>
        <w:rPr>
          <w:rFonts w:hint="default" w:ascii="Times New Roman" w:hAnsi="Times New Roman" w:eastAsia="仿宋_GB2312" w:cs="Times New Roman"/>
          <w:b w:val="0"/>
          <w:bCs w:val="0"/>
          <w:kern w:val="0"/>
          <w:sz w:val="32"/>
          <w:szCs w:val="32"/>
          <w:lang w:val="en-US" w:eastAsia="zh-CN" w:bidi="ar"/>
        </w:rPr>
        <w:t>“十四五”推动高质量发展的国家标准体系建设规划</w:t>
      </w:r>
      <w:r>
        <w:rPr>
          <w:rFonts w:hint="eastAsia" w:ascii="Times New Roman" w:hAnsi="Times New Roman" w:eastAsia="仿宋_GB2312" w:cs="Times New Roman"/>
          <w:b w:val="0"/>
          <w:bCs w:val="0"/>
          <w:kern w:val="0"/>
          <w:sz w:val="32"/>
          <w:szCs w:val="32"/>
          <w:lang w:val="en-US" w:eastAsia="zh-CN" w:bidi="ar"/>
        </w:rPr>
        <w:t>》</w:t>
      </w:r>
      <w:r>
        <w:rPr>
          <w:rFonts w:hint="default" w:ascii="Times New Roman" w:hAnsi="Times New Roman" w:eastAsia="仿宋_GB2312" w:cs="Times New Roman"/>
          <w:b w:val="0"/>
          <w:bCs w:val="0"/>
          <w:kern w:val="0"/>
          <w:sz w:val="32"/>
          <w:szCs w:val="32"/>
          <w:lang w:val="en-US" w:eastAsia="zh-CN" w:bidi="ar"/>
        </w:rPr>
        <w:t>（国标委联〔2021〕36号）；​</w:t>
      </w:r>
    </w:p>
    <w:p w14:paraId="04251B80">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kern w:val="0"/>
          <w:sz w:val="32"/>
          <w:szCs w:val="32"/>
          <w:lang w:val="en-US" w:eastAsia="zh-CN" w:bidi="ar"/>
        </w:rPr>
      </w:pPr>
      <w:r>
        <w:rPr>
          <w:rFonts w:hint="default" w:ascii="Times New Roman" w:hAnsi="Times New Roman" w:eastAsia="仿宋_GB2312" w:cs="Times New Roman"/>
          <w:b w:val="0"/>
          <w:bCs w:val="0"/>
          <w:kern w:val="0"/>
          <w:sz w:val="32"/>
          <w:szCs w:val="32"/>
          <w:lang w:val="en-US" w:eastAsia="zh-CN" w:bidi="ar"/>
        </w:rPr>
        <w:t xml:space="preserve">4. </w:t>
      </w:r>
      <w:r>
        <w:rPr>
          <w:rFonts w:hint="eastAsia" w:ascii="Times New Roman" w:hAnsi="Times New Roman" w:eastAsia="仿宋_GB2312" w:cs="Times New Roman"/>
          <w:b w:val="0"/>
          <w:bCs w:val="0"/>
          <w:kern w:val="0"/>
          <w:sz w:val="32"/>
          <w:szCs w:val="32"/>
          <w:lang w:val="en-US" w:eastAsia="zh-CN" w:bidi="ar"/>
        </w:rPr>
        <w:t>《</w:t>
      </w:r>
      <w:r>
        <w:rPr>
          <w:rFonts w:hint="default" w:ascii="Times New Roman" w:hAnsi="Times New Roman" w:eastAsia="仿宋_GB2312" w:cs="Times New Roman"/>
          <w:b w:val="0"/>
          <w:bCs w:val="0"/>
          <w:kern w:val="0"/>
          <w:sz w:val="32"/>
          <w:szCs w:val="32"/>
          <w:lang w:val="en-US" w:eastAsia="zh-CN" w:bidi="ar"/>
        </w:rPr>
        <w:t>服务业标准体系编写指南</w:t>
      </w:r>
      <w:r>
        <w:rPr>
          <w:rFonts w:hint="eastAsia" w:ascii="Times New Roman" w:hAnsi="Times New Roman" w:eastAsia="仿宋_GB2312" w:cs="Times New Roman"/>
          <w:b w:val="0"/>
          <w:bCs w:val="0"/>
          <w:kern w:val="0"/>
          <w:sz w:val="32"/>
          <w:szCs w:val="32"/>
          <w:lang w:val="en-US" w:eastAsia="zh-CN" w:bidi="ar"/>
        </w:rPr>
        <w:t>》</w:t>
      </w:r>
      <w:r>
        <w:rPr>
          <w:rFonts w:hint="default" w:ascii="Times New Roman" w:hAnsi="Times New Roman" w:eastAsia="仿宋_GB2312" w:cs="Times New Roman"/>
          <w:b w:val="0"/>
          <w:bCs w:val="0"/>
          <w:kern w:val="0"/>
          <w:sz w:val="32"/>
          <w:szCs w:val="32"/>
          <w:lang w:val="en-US" w:eastAsia="zh-CN" w:bidi="ar"/>
        </w:rPr>
        <w:t>（GB/T 30226—2013）；</w:t>
      </w:r>
    </w:p>
    <w:p w14:paraId="53CFC95C">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kern w:val="0"/>
          <w:sz w:val="32"/>
          <w:szCs w:val="32"/>
          <w:lang w:val="en-US" w:eastAsia="zh-CN" w:bidi="ar"/>
        </w:rPr>
      </w:pPr>
      <w:r>
        <w:rPr>
          <w:rFonts w:hint="default" w:ascii="Times New Roman" w:hAnsi="Times New Roman" w:eastAsia="仿宋_GB2312" w:cs="Times New Roman"/>
          <w:b w:val="0"/>
          <w:bCs w:val="0"/>
          <w:kern w:val="0"/>
          <w:sz w:val="32"/>
          <w:szCs w:val="32"/>
          <w:lang w:val="en-US" w:eastAsia="zh-CN" w:bidi="ar"/>
        </w:rPr>
        <w:t xml:space="preserve">5. </w:t>
      </w:r>
      <w:r>
        <w:rPr>
          <w:rFonts w:hint="eastAsia" w:ascii="Times New Roman" w:hAnsi="Times New Roman" w:eastAsia="仿宋_GB2312" w:cs="Times New Roman"/>
          <w:b w:val="0"/>
          <w:bCs w:val="0"/>
          <w:kern w:val="0"/>
          <w:sz w:val="32"/>
          <w:szCs w:val="32"/>
          <w:lang w:val="en-US" w:eastAsia="zh-CN" w:bidi="ar"/>
        </w:rPr>
        <w:t>《</w:t>
      </w:r>
      <w:r>
        <w:rPr>
          <w:rFonts w:hint="default" w:ascii="Times New Roman" w:hAnsi="Times New Roman" w:eastAsia="仿宋_GB2312" w:cs="Times New Roman"/>
          <w:b w:val="0"/>
          <w:bCs w:val="0"/>
          <w:kern w:val="0"/>
          <w:sz w:val="32"/>
          <w:szCs w:val="32"/>
          <w:lang w:val="en-US" w:eastAsia="zh-CN" w:bidi="ar"/>
        </w:rPr>
        <w:t>标准体系构建原则和要求</w:t>
      </w:r>
      <w:r>
        <w:rPr>
          <w:rFonts w:hint="eastAsia" w:ascii="Times New Roman" w:hAnsi="Times New Roman" w:eastAsia="仿宋_GB2312" w:cs="Times New Roman"/>
          <w:b w:val="0"/>
          <w:bCs w:val="0"/>
          <w:kern w:val="0"/>
          <w:sz w:val="32"/>
          <w:szCs w:val="32"/>
          <w:lang w:val="en-US" w:eastAsia="zh-CN" w:bidi="ar"/>
        </w:rPr>
        <w:t>》</w:t>
      </w:r>
      <w:r>
        <w:rPr>
          <w:rFonts w:hint="default" w:ascii="Times New Roman" w:hAnsi="Times New Roman" w:eastAsia="仿宋_GB2312" w:cs="Times New Roman"/>
          <w:b w:val="0"/>
          <w:bCs w:val="0"/>
          <w:kern w:val="0"/>
          <w:sz w:val="32"/>
          <w:szCs w:val="32"/>
          <w:lang w:val="en-US" w:eastAsia="zh-CN" w:bidi="ar"/>
        </w:rPr>
        <w:t>（GB/T 13016—2018）。</w:t>
      </w:r>
    </w:p>
    <w:p w14:paraId="36F83FBB">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0"/>
        <w:rPr>
          <w:rFonts w:hint="default" w:ascii="Times New Roman" w:hAnsi="Times New Roman" w:eastAsia="黑体" w:cs="Times New Roman"/>
          <w:color w:val="auto"/>
          <w:kern w:val="2"/>
          <w:sz w:val="32"/>
          <w:szCs w:val="32"/>
          <w:lang w:val="en-US" w:eastAsia="zh-CN" w:bidi="ar"/>
        </w:rPr>
      </w:pPr>
      <w:bookmarkStart w:id="10" w:name="_Toc32174"/>
      <w:r>
        <w:rPr>
          <w:rFonts w:hint="default" w:ascii="Times New Roman" w:hAnsi="Times New Roman" w:eastAsia="黑体" w:cs="Times New Roman"/>
          <w:color w:val="auto"/>
          <w:kern w:val="2"/>
          <w:sz w:val="32"/>
          <w:szCs w:val="32"/>
          <w:lang w:val="en-US" w:eastAsia="zh-CN" w:bidi="ar"/>
        </w:rPr>
        <w:t>四、编制思路</w:t>
      </w:r>
      <w:bookmarkEnd w:id="10"/>
    </w:p>
    <w:p w14:paraId="3619B1F9">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kern w:val="0"/>
          <w:sz w:val="32"/>
          <w:szCs w:val="32"/>
          <w:lang w:val="en-US" w:eastAsia="zh-CN" w:bidi="ar"/>
        </w:rPr>
      </w:pPr>
      <w:r>
        <w:rPr>
          <w:rFonts w:hint="default" w:ascii="Times New Roman" w:hAnsi="Times New Roman" w:eastAsia="仿宋_GB2312" w:cs="Times New Roman"/>
          <w:b w:val="0"/>
          <w:bCs w:val="0"/>
          <w:kern w:val="0"/>
          <w:sz w:val="32"/>
          <w:szCs w:val="32"/>
          <w:lang w:val="en-US" w:eastAsia="zh-CN" w:bidi="ar"/>
        </w:rPr>
        <w:t>当前，全国范围内尚未形成系统性、全链条的优抚医院康养服务标准体系，国家层面与行业层面的标准仍属空白，仅广东等少数地区发布了《荣军短期疗养服务规范》（DB44/T 2625</w:t>
      </w:r>
      <w:r>
        <w:rPr>
          <w:rFonts w:hint="eastAsia" w:eastAsia="仿宋_GB2312" w:cs="Times New Roman"/>
          <w:b w:val="0"/>
          <w:bCs w:val="0"/>
          <w:kern w:val="0"/>
          <w:sz w:val="32"/>
          <w:szCs w:val="32"/>
          <w:lang w:val="en-US" w:eastAsia="zh-CN" w:bidi="ar"/>
        </w:rPr>
        <w:t>-</w:t>
      </w:r>
      <w:r>
        <w:rPr>
          <w:rFonts w:hint="default" w:ascii="Times New Roman" w:hAnsi="Times New Roman" w:eastAsia="仿宋_GB2312" w:cs="Times New Roman"/>
          <w:b w:val="0"/>
          <w:bCs w:val="0"/>
          <w:kern w:val="0"/>
          <w:sz w:val="32"/>
          <w:szCs w:val="32"/>
          <w:lang w:val="en-US" w:eastAsia="zh-CN" w:bidi="ar"/>
        </w:rPr>
        <w:t>2025）等个别地方标准，远不能满足专业化、规范化服务的需求。在此背景下，为破解</w:t>
      </w:r>
      <w:r>
        <w:rPr>
          <w:rFonts w:hint="eastAsia" w:eastAsia="仿宋_GB2312" w:cs="Times New Roman"/>
          <w:b w:val="0"/>
          <w:bCs w:val="0"/>
          <w:kern w:val="0"/>
          <w:sz w:val="32"/>
          <w:szCs w:val="32"/>
          <w:lang w:val="en-US" w:eastAsia="zh-CN" w:bidi="ar"/>
        </w:rPr>
        <w:t>“</w:t>
      </w:r>
      <w:r>
        <w:rPr>
          <w:rFonts w:hint="default" w:ascii="Times New Roman" w:hAnsi="Times New Roman" w:eastAsia="仿宋_GB2312" w:cs="Times New Roman"/>
          <w:b w:val="0"/>
          <w:bCs w:val="0"/>
          <w:kern w:val="0"/>
          <w:sz w:val="32"/>
          <w:szCs w:val="32"/>
          <w:lang w:val="en-US" w:eastAsia="zh-CN" w:bidi="ar"/>
        </w:rPr>
        <w:t>标准碎片化、覆盖不全面</w:t>
      </w:r>
      <w:r>
        <w:rPr>
          <w:rFonts w:hint="eastAsia" w:eastAsia="仿宋_GB2312" w:cs="Times New Roman"/>
          <w:b w:val="0"/>
          <w:bCs w:val="0"/>
          <w:kern w:val="0"/>
          <w:sz w:val="32"/>
          <w:szCs w:val="32"/>
          <w:lang w:val="en-US" w:eastAsia="zh-CN" w:bidi="ar"/>
        </w:rPr>
        <w:t>”</w:t>
      </w:r>
      <w:r>
        <w:rPr>
          <w:rFonts w:hint="default" w:ascii="Times New Roman" w:hAnsi="Times New Roman" w:eastAsia="仿宋_GB2312" w:cs="Times New Roman"/>
          <w:b w:val="0"/>
          <w:bCs w:val="0"/>
          <w:kern w:val="0"/>
          <w:sz w:val="32"/>
          <w:szCs w:val="32"/>
          <w:lang w:val="en-US" w:eastAsia="zh-CN" w:bidi="ar"/>
        </w:rPr>
        <w:t>的现实困境，推动优抚医院康养服务从</w:t>
      </w:r>
      <w:r>
        <w:rPr>
          <w:rFonts w:hint="eastAsia" w:eastAsia="仿宋_GB2312" w:cs="Times New Roman"/>
          <w:b w:val="0"/>
          <w:bCs w:val="0"/>
          <w:kern w:val="0"/>
          <w:sz w:val="32"/>
          <w:szCs w:val="32"/>
          <w:lang w:val="en-US" w:eastAsia="zh-CN" w:bidi="ar"/>
        </w:rPr>
        <w:t>“</w:t>
      </w:r>
      <w:r>
        <w:rPr>
          <w:rFonts w:hint="default" w:ascii="Times New Roman" w:hAnsi="Times New Roman" w:eastAsia="仿宋_GB2312" w:cs="Times New Roman"/>
          <w:b w:val="0"/>
          <w:bCs w:val="0"/>
          <w:kern w:val="0"/>
          <w:sz w:val="32"/>
          <w:szCs w:val="32"/>
          <w:lang w:val="en-US" w:eastAsia="zh-CN" w:bidi="ar"/>
        </w:rPr>
        <w:t>单点规范</w:t>
      </w:r>
      <w:r>
        <w:rPr>
          <w:rFonts w:hint="eastAsia" w:eastAsia="仿宋_GB2312" w:cs="Times New Roman"/>
          <w:b w:val="0"/>
          <w:bCs w:val="0"/>
          <w:kern w:val="0"/>
          <w:sz w:val="32"/>
          <w:szCs w:val="32"/>
          <w:lang w:val="en-US" w:eastAsia="zh-CN" w:bidi="ar"/>
        </w:rPr>
        <w:t>”</w:t>
      </w:r>
      <w:r>
        <w:rPr>
          <w:rFonts w:hint="default" w:ascii="Times New Roman" w:hAnsi="Times New Roman" w:eastAsia="仿宋_GB2312" w:cs="Times New Roman"/>
          <w:b w:val="0"/>
          <w:bCs w:val="0"/>
          <w:kern w:val="0"/>
          <w:sz w:val="32"/>
          <w:szCs w:val="32"/>
          <w:lang w:val="en-US" w:eastAsia="zh-CN" w:bidi="ar"/>
        </w:rPr>
        <w:t>向</w:t>
      </w:r>
      <w:r>
        <w:rPr>
          <w:rFonts w:hint="eastAsia" w:eastAsia="仿宋_GB2312" w:cs="Times New Roman"/>
          <w:b w:val="0"/>
          <w:bCs w:val="0"/>
          <w:kern w:val="0"/>
          <w:sz w:val="32"/>
          <w:szCs w:val="32"/>
          <w:lang w:val="en-US" w:eastAsia="zh-CN" w:bidi="ar"/>
        </w:rPr>
        <w:t>“</w:t>
      </w:r>
      <w:r>
        <w:rPr>
          <w:rFonts w:hint="default" w:ascii="Times New Roman" w:hAnsi="Times New Roman" w:eastAsia="仿宋_GB2312" w:cs="Times New Roman"/>
          <w:b w:val="0"/>
          <w:bCs w:val="0"/>
          <w:kern w:val="0"/>
          <w:sz w:val="32"/>
          <w:szCs w:val="32"/>
          <w:lang w:val="en-US" w:eastAsia="zh-CN" w:bidi="ar"/>
        </w:rPr>
        <w:t>系统治理</w:t>
      </w:r>
      <w:r>
        <w:rPr>
          <w:rFonts w:hint="eastAsia" w:eastAsia="仿宋_GB2312" w:cs="Times New Roman"/>
          <w:b w:val="0"/>
          <w:bCs w:val="0"/>
          <w:kern w:val="0"/>
          <w:sz w:val="32"/>
          <w:szCs w:val="32"/>
          <w:lang w:val="en-US" w:eastAsia="zh-CN" w:bidi="ar"/>
        </w:rPr>
        <w:t>”</w:t>
      </w:r>
      <w:r>
        <w:rPr>
          <w:rFonts w:hint="default" w:ascii="Times New Roman" w:hAnsi="Times New Roman" w:eastAsia="仿宋_GB2312" w:cs="Times New Roman"/>
          <w:b w:val="0"/>
          <w:bCs w:val="0"/>
          <w:kern w:val="0"/>
          <w:sz w:val="32"/>
          <w:szCs w:val="32"/>
          <w:lang w:val="en-US" w:eastAsia="zh-CN" w:bidi="ar"/>
        </w:rPr>
        <w:t>升级，亟需构建覆盖全流程、多层次、多维度的标准体系。</w:t>
      </w:r>
    </w:p>
    <w:p w14:paraId="24E48D56">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kern w:val="0"/>
          <w:sz w:val="32"/>
          <w:szCs w:val="32"/>
          <w:lang w:val="en-US" w:eastAsia="zh-CN" w:bidi="ar"/>
        </w:rPr>
      </w:pPr>
      <w:r>
        <w:rPr>
          <w:rFonts w:hint="default" w:ascii="Times New Roman" w:hAnsi="Times New Roman" w:eastAsia="仿宋_GB2312" w:cs="Times New Roman"/>
          <w:b w:val="0"/>
          <w:bCs w:val="0"/>
          <w:kern w:val="0"/>
          <w:sz w:val="32"/>
          <w:szCs w:val="32"/>
          <w:lang w:val="en-US" w:eastAsia="zh-CN" w:bidi="ar"/>
        </w:rPr>
        <w:t>本规划以实现优抚医院康养服务全流程标准化、全环节规范化为核心目标，秉持精准识别、专业供给、规范运营、科学评价四大理念，搭建通用基础、服务提供、服务保障、服务管理四大子体系有机衔接、互为支撑的整体框架，既刚性落实国家优抚保障政策，又精准满足社会公众多元化康养服务需求。四大子体系定位明晰、环环相扣：通用基础标准子体系（100）为</w:t>
      </w:r>
      <w:r>
        <w:rPr>
          <w:rFonts w:hint="eastAsia" w:ascii="Times New Roman" w:hAnsi="Times New Roman" w:eastAsia="仿宋_GB2312" w:cs="Times New Roman"/>
          <w:b w:val="0"/>
          <w:bCs w:val="0"/>
          <w:kern w:val="0"/>
          <w:sz w:val="32"/>
          <w:szCs w:val="32"/>
          <w:lang w:val="en-US" w:eastAsia="zh-CN" w:bidi="ar"/>
        </w:rPr>
        <w:t>“</w:t>
      </w:r>
      <w:r>
        <w:rPr>
          <w:rFonts w:hint="default" w:ascii="Times New Roman" w:hAnsi="Times New Roman" w:eastAsia="仿宋_GB2312" w:cs="Times New Roman"/>
          <w:b w:val="0"/>
          <w:bCs w:val="0"/>
          <w:kern w:val="0"/>
          <w:sz w:val="32"/>
          <w:szCs w:val="32"/>
          <w:lang w:val="en-US" w:eastAsia="zh-CN" w:bidi="ar"/>
        </w:rPr>
        <w:t>基础支撑层</w:t>
      </w:r>
      <w:r>
        <w:rPr>
          <w:rFonts w:hint="eastAsia" w:ascii="Times New Roman" w:hAnsi="Times New Roman" w:eastAsia="仿宋_GB2312" w:cs="Times New Roman"/>
          <w:b w:val="0"/>
          <w:bCs w:val="0"/>
          <w:kern w:val="0"/>
          <w:sz w:val="32"/>
          <w:szCs w:val="32"/>
          <w:lang w:val="en-US" w:eastAsia="zh-CN" w:bidi="ar"/>
        </w:rPr>
        <w:t>”</w:t>
      </w:r>
      <w:r>
        <w:rPr>
          <w:rFonts w:hint="default" w:ascii="Times New Roman" w:hAnsi="Times New Roman" w:eastAsia="仿宋_GB2312" w:cs="Times New Roman"/>
          <w:b w:val="0"/>
          <w:bCs w:val="0"/>
          <w:kern w:val="0"/>
          <w:sz w:val="32"/>
          <w:szCs w:val="32"/>
          <w:lang w:val="en-US" w:eastAsia="zh-CN" w:bidi="ar"/>
        </w:rPr>
        <w:t>，为整个标准体系统一构建与协调运行提供基础性技术支撑与根本遵循。服务提供标准子体系（200）为</w:t>
      </w:r>
      <w:r>
        <w:rPr>
          <w:rFonts w:hint="eastAsia" w:ascii="Times New Roman" w:hAnsi="Times New Roman" w:eastAsia="仿宋_GB2312" w:cs="Times New Roman"/>
          <w:b w:val="0"/>
          <w:bCs w:val="0"/>
          <w:kern w:val="0"/>
          <w:sz w:val="32"/>
          <w:szCs w:val="32"/>
          <w:lang w:val="en-US" w:eastAsia="zh-CN" w:bidi="ar"/>
        </w:rPr>
        <w:t>“</w:t>
      </w:r>
      <w:r>
        <w:rPr>
          <w:rFonts w:hint="default" w:ascii="Times New Roman" w:hAnsi="Times New Roman" w:eastAsia="仿宋_GB2312" w:cs="Times New Roman"/>
          <w:b w:val="0"/>
          <w:bCs w:val="0"/>
          <w:kern w:val="0"/>
          <w:sz w:val="32"/>
          <w:szCs w:val="32"/>
          <w:lang w:val="en-US" w:eastAsia="zh-CN" w:bidi="ar"/>
        </w:rPr>
        <w:t>核心业务层</w:t>
      </w:r>
      <w:r>
        <w:rPr>
          <w:rFonts w:hint="eastAsia" w:ascii="Times New Roman" w:hAnsi="Times New Roman" w:eastAsia="仿宋_GB2312" w:cs="Times New Roman"/>
          <w:b w:val="0"/>
          <w:bCs w:val="0"/>
          <w:kern w:val="0"/>
          <w:sz w:val="32"/>
          <w:szCs w:val="32"/>
          <w:lang w:val="en-US" w:eastAsia="zh-CN" w:bidi="ar"/>
        </w:rPr>
        <w:t>”</w:t>
      </w:r>
      <w:r>
        <w:rPr>
          <w:rFonts w:hint="default" w:ascii="Times New Roman" w:hAnsi="Times New Roman" w:eastAsia="仿宋_GB2312" w:cs="Times New Roman"/>
          <w:b w:val="0"/>
          <w:bCs w:val="0"/>
          <w:kern w:val="0"/>
          <w:sz w:val="32"/>
          <w:szCs w:val="32"/>
          <w:lang w:val="en-US" w:eastAsia="zh-CN" w:bidi="ar"/>
        </w:rPr>
        <w:t>，聚焦优抚对象与社会康养人员两类群体差异化需求，围绕通用服务与特色服务两大场景，规范康养服务全流程供给，是标准体系的核心业务枢纽。服务保障标准子体系（300）为</w:t>
      </w:r>
      <w:r>
        <w:rPr>
          <w:rFonts w:hint="eastAsia" w:ascii="Times New Roman" w:hAnsi="Times New Roman" w:eastAsia="仿宋_GB2312" w:cs="Times New Roman"/>
          <w:b w:val="0"/>
          <w:bCs w:val="0"/>
          <w:kern w:val="0"/>
          <w:sz w:val="32"/>
          <w:szCs w:val="32"/>
          <w:lang w:val="en-US" w:eastAsia="zh-CN" w:bidi="ar"/>
        </w:rPr>
        <w:t>“</w:t>
      </w:r>
      <w:r>
        <w:rPr>
          <w:rFonts w:hint="default" w:ascii="Times New Roman" w:hAnsi="Times New Roman" w:eastAsia="仿宋_GB2312" w:cs="Times New Roman"/>
          <w:b w:val="0"/>
          <w:bCs w:val="0"/>
          <w:kern w:val="0"/>
          <w:sz w:val="32"/>
          <w:szCs w:val="32"/>
          <w:lang w:val="en-US" w:eastAsia="zh-CN" w:bidi="ar"/>
        </w:rPr>
        <w:t>支撑保障层</w:t>
      </w:r>
      <w:r>
        <w:rPr>
          <w:rFonts w:hint="eastAsia" w:ascii="Times New Roman" w:hAnsi="Times New Roman" w:eastAsia="仿宋_GB2312" w:cs="Times New Roman"/>
          <w:b w:val="0"/>
          <w:bCs w:val="0"/>
          <w:kern w:val="0"/>
          <w:sz w:val="32"/>
          <w:szCs w:val="32"/>
          <w:lang w:val="en-US" w:eastAsia="zh-CN" w:bidi="ar"/>
        </w:rPr>
        <w:t>”</w:t>
      </w:r>
      <w:r>
        <w:rPr>
          <w:rFonts w:hint="default" w:ascii="Times New Roman" w:hAnsi="Times New Roman" w:eastAsia="仿宋_GB2312" w:cs="Times New Roman"/>
          <w:b w:val="0"/>
          <w:bCs w:val="0"/>
          <w:kern w:val="0"/>
          <w:sz w:val="32"/>
          <w:szCs w:val="32"/>
          <w:lang w:val="en-US" w:eastAsia="zh-CN" w:bidi="ar"/>
        </w:rPr>
        <w:t>，从党建引领、人才队伍、设施物资、</w:t>
      </w:r>
      <w:r>
        <w:rPr>
          <w:rFonts w:hint="eastAsia" w:ascii="Times New Roman" w:hAnsi="Times New Roman" w:eastAsia="仿宋_GB2312" w:cs="Times New Roman"/>
          <w:b w:val="0"/>
          <w:bCs w:val="0"/>
          <w:kern w:val="0"/>
          <w:sz w:val="32"/>
          <w:szCs w:val="32"/>
          <w:lang w:val="en-US" w:eastAsia="zh-CN" w:bidi="ar"/>
        </w:rPr>
        <w:t>信息</w:t>
      </w:r>
      <w:r>
        <w:rPr>
          <w:rFonts w:hint="default" w:ascii="Times New Roman" w:hAnsi="Times New Roman" w:eastAsia="仿宋_GB2312" w:cs="Times New Roman"/>
          <w:b w:val="0"/>
          <w:bCs w:val="0"/>
          <w:kern w:val="0"/>
          <w:sz w:val="32"/>
          <w:szCs w:val="32"/>
          <w:lang w:val="en-US" w:eastAsia="zh-CN" w:bidi="ar"/>
        </w:rPr>
        <w:t>数据等方面为服务落地提供全方位配套保障，夯实康养服务常态化运行与专业化提质的制度根基。服务管理标准子体系（400）为</w:t>
      </w:r>
      <w:r>
        <w:rPr>
          <w:rFonts w:hint="eastAsia" w:ascii="Times New Roman" w:hAnsi="Times New Roman" w:eastAsia="仿宋_GB2312" w:cs="Times New Roman"/>
          <w:b w:val="0"/>
          <w:bCs w:val="0"/>
          <w:kern w:val="0"/>
          <w:sz w:val="32"/>
          <w:szCs w:val="32"/>
          <w:lang w:val="en-US" w:eastAsia="zh-CN" w:bidi="ar"/>
        </w:rPr>
        <w:t>“</w:t>
      </w:r>
      <w:r>
        <w:rPr>
          <w:rFonts w:hint="default" w:ascii="Times New Roman" w:hAnsi="Times New Roman" w:eastAsia="仿宋_GB2312" w:cs="Times New Roman"/>
          <w:b w:val="0"/>
          <w:bCs w:val="0"/>
          <w:kern w:val="0"/>
          <w:sz w:val="32"/>
          <w:szCs w:val="32"/>
          <w:lang w:val="en-US" w:eastAsia="zh-CN" w:bidi="ar"/>
        </w:rPr>
        <w:t>运行管理层</w:t>
      </w:r>
      <w:r>
        <w:rPr>
          <w:rFonts w:hint="eastAsia" w:ascii="Times New Roman" w:hAnsi="Times New Roman" w:eastAsia="仿宋_GB2312" w:cs="Times New Roman"/>
          <w:b w:val="0"/>
          <w:bCs w:val="0"/>
          <w:kern w:val="0"/>
          <w:sz w:val="32"/>
          <w:szCs w:val="32"/>
          <w:lang w:val="en-US" w:eastAsia="zh-CN" w:bidi="ar"/>
        </w:rPr>
        <w:t>”</w:t>
      </w:r>
      <w:r>
        <w:rPr>
          <w:rFonts w:hint="default" w:ascii="Times New Roman" w:hAnsi="Times New Roman" w:eastAsia="仿宋_GB2312" w:cs="Times New Roman"/>
          <w:b w:val="0"/>
          <w:bCs w:val="0"/>
          <w:kern w:val="0"/>
          <w:sz w:val="32"/>
          <w:szCs w:val="32"/>
          <w:lang w:val="en-US" w:eastAsia="zh-CN" w:bidi="ar"/>
        </w:rPr>
        <w:t>，从机构分类、对象管理、内部治理、质量管控、安全保障等方面规范康养服务全流程运行，确保服务规范有序、质量持续改进、风险有效防控。</w:t>
      </w:r>
    </w:p>
    <w:p w14:paraId="52B23131">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0"/>
        <w:rPr>
          <w:rFonts w:hint="default" w:ascii="Times New Roman" w:hAnsi="Times New Roman" w:eastAsia="黑体" w:cs="Times New Roman"/>
          <w:color w:val="auto"/>
          <w:kern w:val="2"/>
          <w:sz w:val="32"/>
          <w:szCs w:val="32"/>
          <w:lang w:val="en-US" w:eastAsia="zh-CN" w:bidi="ar"/>
        </w:rPr>
      </w:pPr>
      <w:bookmarkStart w:id="11" w:name="_Toc13270"/>
      <w:r>
        <w:rPr>
          <w:rFonts w:hint="default" w:ascii="Times New Roman" w:hAnsi="Times New Roman" w:eastAsia="黑体" w:cs="Times New Roman"/>
          <w:color w:val="auto"/>
          <w:kern w:val="2"/>
          <w:sz w:val="32"/>
          <w:szCs w:val="32"/>
          <w:lang w:val="en-US" w:eastAsia="zh-CN" w:bidi="ar"/>
        </w:rPr>
        <w:t>五、标准体系结构</w:t>
      </w:r>
      <w:bookmarkEnd w:id="11"/>
    </w:p>
    <w:p w14:paraId="2FBADEBD">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eastAsia" w:eastAsia="仿宋_GB2312" w:cs="Times New Roman"/>
          <w:b w:val="0"/>
          <w:bCs w:val="0"/>
          <w:kern w:val="0"/>
          <w:sz w:val="32"/>
          <w:szCs w:val="32"/>
          <w:lang w:val="en-US" w:eastAsia="zh-CN" w:bidi="ar"/>
        </w:rPr>
      </w:pPr>
      <w:r>
        <w:rPr>
          <w:rFonts w:hint="default" w:ascii="Times New Roman" w:hAnsi="Times New Roman" w:eastAsia="仿宋_GB2312" w:cs="Times New Roman"/>
          <w:b w:val="0"/>
          <w:bCs w:val="0"/>
          <w:kern w:val="0"/>
          <w:sz w:val="32"/>
          <w:szCs w:val="32"/>
          <w:lang w:val="en-US" w:eastAsia="zh-CN" w:bidi="ar"/>
        </w:rPr>
        <w:t>优抚医院康养服务</w:t>
      </w:r>
      <w:r>
        <w:rPr>
          <w:rFonts w:hint="default" w:eastAsia="仿宋_GB2312" w:cs="Times New Roman"/>
          <w:b w:val="0"/>
          <w:bCs w:val="0"/>
          <w:kern w:val="0"/>
          <w:sz w:val="32"/>
          <w:szCs w:val="32"/>
          <w:lang w:val="en-US" w:eastAsia="zh-CN" w:bidi="ar"/>
        </w:rPr>
        <w:t>标准体系着眼填补行业标准空白，立足广东省优抚医院康养服务运营实际，构建覆盖康养服务全流程、全要素的标准化框架。体系共设4个一级子体系，架构清晰、层级分明、覆盖全面，见图</w:t>
      </w:r>
      <w:r>
        <w:rPr>
          <w:rFonts w:hint="eastAsia" w:eastAsia="仿宋_GB2312" w:cs="Times New Roman"/>
          <w:b w:val="0"/>
          <w:bCs w:val="0"/>
          <w:kern w:val="0"/>
          <w:sz w:val="32"/>
          <w:szCs w:val="32"/>
          <w:lang w:val="en-US" w:eastAsia="zh-CN" w:bidi="ar"/>
        </w:rPr>
        <w:t>1。</w:t>
      </w:r>
    </w:p>
    <w:p w14:paraId="7711222B">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eastAsia" w:eastAsia="仿宋_GB2312" w:cs="Times New Roman"/>
          <w:b w:val="0"/>
          <w:bCs w:val="0"/>
          <w:kern w:val="0"/>
          <w:sz w:val="32"/>
          <w:szCs w:val="32"/>
          <w:lang w:val="en-US" w:eastAsia="zh-CN" w:bidi="ar"/>
        </w:rPr>
      </w:pPr>
    </w:p>
    <w:p w14:paraId="2156AD51">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eastAsia" w:eastAsia="仿宋_GB2312" w:cs="Times New Roman"/>
          <w:b w:val="0"/>
          <w:bCs w:val="0"/>
          <w:kern w:val="0"/>
          <w:sz w:val="32"/>
          <w:szCs w:val="32"/>
          <w:lang w:val="en-US" w:eastAsia="zh-CN" w:bidi="ar"/>
        </w:rPr>
      </w:pPr>
      <w:r>
        <w:rPr>
          <w:rFonts w:hint="default" w:ascii="Times New Roman" w:hAnsi="Times New Roman" w:cs="Times New Roman"/>
          <w:sz w:val="32"/>
          <w:szCs w:val="32"/>
          <w:lang w:val="en-US" w:eastAsia="zh-CN"/>
        </w:rPr>
        <w:pict>
          <v:shape id="_x0000_s1041" o:spid="_x0000_s1041" o:spt="75" type="#_x0000_t75" style="position:absolute;left:0pt;margin-left:-64.3pt;margin-top:16.3pt;height:408.55pt;width:528.3pt;z-index:251663360;mso-width-relative:page;mso-height-relative:page;" o:ole="t" filled="f" o:preferrelative="t" stroked="f" coordsize="21600,21600">
            <v:path/>
            <v:fill on="f" focussize="0,0"/>
            <v:stroke on="f"/>
            <v:imagedata r:id="rId7" o:title=""/>
            <o:lock v:ext="edit" aspectratio="f"/>
          </v:shape>
          <o:OLEObject Type="Embed" ProgID="Visio.Drawing.11" ShapeID="_x0000_s1041" DrawAspect="Content" ObjectID="_1468075725" r:id="rId6">
            <o:LockedField>false</o:LockedField>
          </o:OLEObject>
        </w:pict>
      </w:r>
    </w:p>
    <w:p w14:paraId="548ED7A1">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eastAsia" w:eastAsia="仿宋_GB2312" w:cs="Times New Roman"/>
          <w:b w:val="0"/>
          <w:bCs w:val="0"/>
          <w:kern w:val="0"/>
          <w:sz w:val="32"/>
          <w:szCs w:val="32"/>
          <w:lang w:val="en-US" w:eastAsia="zh-CN" w:bidi="ar"/>
        </w:rPr>
      </w:pPr>
    </w:p>
    <w:p w14:paraId="0CB2B62E">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eastAsia" w:eastAsia="仿宋_GB2312" w:cs="Times New Roman"/>
          <w:b w:val="0"/>
          <w:bCs w:val="0"/>
          <w:kern w:val="0"/>
          <w:sz w:val="32"/>
          <w:szCs w:val="32"/>
          <w:lang w:val="en-US" w:eastAsia="zh-CN" w:bidi="ar"/>
        </w:rPr>
      </w:pPr>
    </w:p>
    <w:p w14:paraId="577F1A42">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eastAsia" w:eastAsia="仿宋_GB2312" w:cs="Times New Roman"/>
          <w:b w:val="0"/>
          <w:bCs w:val="0"/>
          <w:kern w:val="0"/>
          <w:sz w:val="32"/>
          <w:szCs w:val="32"/>
          <w:lang w:val="en-US" w:eastAsia="zh-CN" w:bidi="ar"/>
        </w:rPr>
      </w:pPr>
    </w:p>
    <w:p w14:paraId="05EF59E7">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eastAsia" w:eastAsia="仿宋_GB2312" w:cs="Times New Roman"/>
          <w:b w:val="0"/>
          <w:bCs w:val="0"/>
          <w:kern w:val="0"/>
          <w:sz w:val="32"/>
          <w:szCs w:val="32"/>
          <w:lang w:val="en-US" w:eastAsia="zh-CN" w:bidi="ar"/>
        </w:rPr>
      </w:pPr>
    </w:p>
    <w:p w14:paraId="77528839">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eastAsia" w:eastAsia="仿宋_GB2312" w:cs="Times New Roman"/>
          <w:b w:val="0"/>
          <w:bCs w:val="0"/>
          <w:kern w:val="0"/>
          <w:sz w:val="32"/>
          <w:szCs w:val="32"/>
          <w:lang w:val="en-US" w:eastAsia="zh-CN" w:bidi="ar"/>
        </w:rPr>
      </w:pPr>
    </w:p>
    <w:p w14:paraId="51ADE09E">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eastAsia" w:eastAsia="仿宋_GB2312" w:cs="Times New Roman"/>
          <w:b w:val="0"/>
          <w:bCs w:val="0"/>
          <w:kern w:val="0"/>
          <w:sz w:val="32"/>
          <w:szCs w:val="32"/>
          <w:lang w:val="en-US" w:eastAsia="zh-CN" w:bidi="ar"/>
        </w:rPr>
      </w:pPr>
    </w:p>
    <w:p w14:paraId="604956D8">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eastAsia" w:eastAsia="仿宋_GB2312" w:cs="Times New Roman"/>
          <w:b w:val="0"/>
          <w:bCs w:val="0"/>
          <w:kern w:val="0"/>
          <w:sz w:val="32"/>
          <w:szCs w:val="32"/>
          <w:lang w:val="en-US" w:eastAsia="zh-CN" w:bidi="ar"/>
        </w:rPr>
      </w:pPr>
    </w:p>
    <w:p w14:paraId="48732332">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eastAsia" w:eastAsia="仿宋_GB2312" w:cs="Times New Roman"/>
          <w:b w:val="0"/>
          <w:bCs w:val="0"/>
          <w:kern w:val="0"/>
          <w:sz w:val="32"/>
          <w:szCs w:val="32"/>
          <w:lang w:val="en-US" w:eastAsia="zh-CN" w:bidi="ar"/>
        </w:rPr>
      </w:pPr>
    </w:p>
    <w:p w14:paraId="4E3DD2D8">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eastAsia" w:eastAsia="仿宋_GB2312" w:cs="Times New Roman"/>
          <w:b w:val="0"/>
          <w:bCs w:val="0"/>
          <w:kern w:val="0"/>
          <w:sz w:val="32"/>
          <w:szCs w:val="32"/>
          <w:lang w:val="en-US" w:eastAsia="zh-CN" w:bidi="ar"/>
        </w:rPr>
      </w:pPr>
    </w:p>
    <w:p w14:paraId="7D75BC41">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eastAsia" w:eastAsia="仿宋_GB2312" w:cs="Times New Roman"/>
          <w:b w:val="0"/>
          <w:bCs w:val="0"/>
          <w:kern w:val="0"/>
          <w:sz w:val="32"/>
          <w:szCs w:val="32"/>
          <w:lang w:val="en-US" w:eastAsia="zh-CN" w:bidi="ar"/>
        </w:rPr>
      </w:pPr>
    </w:p>
    <w:p w14:paraId="711848DC">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eastAsia" w:eastAsia="仿宋_GB2312" w:cs="Times New Roman"/>
          <w:b w:val="0"/>
          <w:bCs w:val="0"/>
          <w:kern w:val="0"/>
          <w:sz w:val="32"/>
          <w:szCs w:val="32"/>
          <w:lang w:val="en-US" w:eastAsia="zh-CN" w:bidi="ar"/>
        </w:rPr>
      </w:pPr>
    </w:p>
    <w:p w14:paraId="0F172723">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eastAsia" w:eastAsia="仿宋_GB2312" w:cs="Times New Roman"/>
          <w:b w:val="0"/>
          <w:bCs w:val="0"/>
          <w:kern w:val="0"/>
          <w:sz w:val="32"/>
          <w:szCs w:val="32"/>
          <w:lang w:val="en-US" w:eastAsia="zh-CN" w:bidi="ar"/>
        </w:rPr>
      </w:pPr>
    </w:p>
    <w:p w14:paraId="51F5C899">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eastAsia" w:eastAsia="仿宋_GB2312" w:cs="Times New Roman"/>
          <w:b w:val="0"/>
          <w:bCs w:val="0"/>
          <w:kern w:val="0"/>
          <w:sz w:val="32"/>
          <w:szCs w:val="32"/>
          <w:lang w:val="en-US" w:eastAsia="zh-CN" w:bidi="ar"/>
        </w:rPr>
      </w:pPr>
    </w:p>
    <w:p w14:paraId="409D61BE">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eastAsia" w:eastAsia="仿宋_GB2312" w:cs="Times New Roman"/>
          <w:b w:val="0"/>
          <w:bCs w:val="0"/>
          <w:kern w:val="0"/>
          <w:sz w:val="32"/>
          <w:szCs w:val="32"/>
          <w:lang w:val="en-US" w:eastAsia="zh-CN" w:bidi="ar"/>
        </w:rPr>
      </w:pPr>
    </w:p>
    <w:p w14:paraId="20CD055D">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default" w:ascii="Times New Roman" w:hAnsi="Times New Roman" w:eastAsia="仿宋_GB2312" w:cs="Times New Roman"/>
          <w:sz w:val="32"/>
          <w:szCs w:val="32"/>
        </w:rPr>
      </w:pPr>
    </w:p>
    <w:p w14:paraId="69BFCD62">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default" w:ascii="Times New Roman" w:hAnsi="Times New Roman" w:eastAsia="仿宋_GB2312" w:cs="Times New Roman"/>
          <w:b/>
          <w:bCs/>
          <w:kern w:val="0"/>
          <w:sz w:val="28"/>
          <w:szCs w:val="28"/>
          <w:lang w:val="en-US" w:eastAsia="zh-CN" w:bidi="ar"/>
        </w:rPr>
      </w:pPr>
      <w:r>
        <w:rPr>
          <w:rFonts w:hint="default" w:ascii="Times New Roman" w:hAnsi="Times New Roman" w:eastAsia="仿宋_GB2312" w:cs="Times New Roman"/>
          <w:sz w:val="28"/>
          <w:szCs w:val="28"/>
        </w:rPr>
        <w:t>图</w:t>
      </w:r>
      <w:r>
        <w:rPr>
          <w:rFonts w:hint="default" w:ascii="Times New Roman" w:hAnsi="Times New Roman" w:eastAsia="仿宋_GB2312" w:cs="Times New Roman"/>
          <w:sz w:val="28"/>
          <w:szCs w:val="28"/>
          <w:lang w:val="en-US" w:eastAsia="zh-CN"/>
        </w:rPr>
        <w:t>1</w:t>
      </w:r>
      <w:r>
        <w:rPr>
          <w:rFonts w:hint="default" w:ascii="Times New Roman" w:hAnsi="Times New Roman" w:eastAsia="仿宋_GB2312" w:cs="Times New Roman"/>
          <w:sz w:val="28"/>
          <w:szCs w:val="28"/>
        </w:rPr>
        <w:t xml:space="preserve"> 优抚</w:t>
      </w:r>
      <w:r>
        <w:rPr>
          <w:rFonts w:hint="default" w:ascii="Times New Roman" w:hAnsi="Times New Roman" w:eastAsia="仿宋_GB2312" w:cs="Times New Roman"/>
          <w:sz w:val="28"/>
          <w:szCs w:val="28"/>
          <w:lang w:val="en-US" w:eastAsia="zh-CN"/>
        </w:rPr>
        <w:t>医院</w:t>
      </w:r>
      <w:r>
        <w:rPr>
          <w:rFonts w:hint="default" w:ascii="Times New Roman" w:hAnsi="Times New Roman" w:eastAsia="仿宋_GB2312" w:cs="Times New Roman"/>
          <w:sz w:val="28"/>
          <w:szCs w:val="28"/>
        </w:rPr>
        <w:t>康养服务标准体系总框架图</w:t>
      </w:r>
    </w:p>
    <w:p w14:paraId="42130FEB">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default" w:eastAsia="仿宋_GB2312" w:cs="Times New Roman"/>
          <w:b w:val="0"/>
          <w:bCs w:val="0"/>
          <w:kern w:val="0"/>
          <w:sz w:val="32"/>
          <w:szCs w:val="32"/>
          <w:lang w:val="en-US" w:eastAsia="zh-CN" w:bidi="ar"/>
        </w:rPr>
        <w:sectPr>
          <w:footerReference r:id="rId4" w:type="default"/>
          <w:pgSz w:w="11906" w:h="16838"/>
          <w:pgMar w:top="1440" w:right="1800" w:bottom="1440" w:left="1800" w:header="851" w:footer="992" w:gutter="0"/>
          <w:pgNumType w:start="1"/>
          <w:cols w:space="425" w:num="1"/>
          <w:docGrid w:type="lines" w:linePitch="312" w:charSpace="0"/>
        </w:sectPr>
      </w:pPr>
    </w:p>
    <w:p w14:paraId="7091A103">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outlineLvl w:val="1"/>
        <w:rPr>
          <w:rFonts w:hint="default" w:ascii="Times New Roman" w:hAnsi="Times New Roman" w:eastAsia="仿宋_GB2312" w:cs="Times New Roman"/>
          <w:b/>
          <w:bCs/>
          <w:kern w:val="0"/>
          <w:sz w:val="32"/>
          <w:szCs w:val="32"/>
          <w:lang w:val="en-US" w:eastAsia="zh-CN" w:bidi="ar"/>
        </w:rPr>
      </w:pPr>
      <w:bookmarkStart w:id="12" w:name="_Toc21859"/>
      <w:r>
        <w:rPr>
          <w:rFonts w:hint="default" w:ascii="Times New Roman" w:hAnsi="Times New Roman" w:eastAsia="仿宋_GB2312" w:cs="Times New Roman"/>
          <w:b/>
          <w:bCs/>
          <w:kern w:val="0"/>
          <w:sz w:val="32"/>
          <w:szCs w:val="32"/>
          <w:lang w:val="en-US" w:eastAsia="zh-CN" w:bidi="ar"/>
        </w:rPr>
        <w:t>（一）优抚医院康养服务通用基础标准子体系（100）</w:t>
      </w:r>
      <w:bookmarkEnd w:id="12"/>
    </w:p>
    <w:p w14:paraId="6EE85537">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kern w:val="0"/>
          <w:sz w:val="32"/>
          <w:szCs w:val="32"/>
          <w:lang w:val="en-US" w:eastAsia="zh-CN" w:bidi="ar"/>
        </w:rPr>
      </w:pPr>
      <w:r>
        <w:rPr>
          <w:rFonts w:hint="default" w:ascii="Times New Roman" w:hAnsi="Times New Roman" w:eastAsia="仿宋_GB2312" w:cs="Times New Roman"/>
          <w:b w:val="0"/>
          <w:bCs w:val="0"/>
          <w:kern w:val="0"/>
          <w:sz w:val="32"/>
          <w:szCs w:val="32"/>
          <w:lang w:val="en-US" w:eastAsia="zh-CN" w:bidi="ar"/>
        </w:rPr>
        <w:t>作为整个标准体系的</w:t>
      </w:r>
      <w:r>
        <w:rPr>
          <w:rFonts w:hint="default" w:ascii="Times New Roman" w:hAnsi="Times New Roman" w:eastAsia="仿宋_GB2312" w:cs="Times New Roman"/>
          <w:b/>
          <w:bCs/>
          <w:kern w:val="0"/>
          <w:sz w:val="32"/>
          <w:szCs w:val="32"/>
          <w:lang w:val="en-US" w:eastAsia="zh-CN" w:bidi="ar"/>
        </w:rPr>
        <w:t>“基础支撑层”</w:t>
      </w:r>
      <w:r>
        <w:rPr>
          <w:rFonts w:hint="default" w:ascii="Times New Roman" w:hAnsi="Times New Roman" w:eastAsia="仿宋_GB2312" w:cs="Times New Roman"/>
          <w:b w:val="0"/>
          <w:bCs w:val="0"/>
          <w:kern w:val="0"/>
          <w:sz w:val="32"/>
          <w:szCs w:val="32"/>
          <w:lang w:val="en-US" w:eastAsia="zh-CN" w:bidi="ar"/>
        </w:rPr>
        <w:t>，聚焦优抚医院康养服务标准化工作的通用性、基础性、规范性需求，构建覆盖标准化工作的基础规则框架，主要包含标准化工作导则、术语与符号标志2个二级子体系，为优抚医院康养服务标准体系的统一构建提供基础性支撑与根本遵循。</w:t>
      </w:r>
    </w:p>
    <w:p w14:paraId="681B9AEE">
      <w:pPr>
        <w:pStyle w:val="2"/>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3" w:firstLineChars="200"/>
        <w:jc w:val="both"/>
        <w:textAlignment w:val="auto"/>
        <w:outlineLvl w:val="1"/>
        <w:rPr>
          <w:rFonts w:hint="default" w:ascii="Times New Roman" w:hAnsi="Times New Roman" w:eastAsia="仿宋_GB2312" w:cs="Times New Roman"/>
          <w:b/>
          <w:bCs/>
          <w:kern w:val="0"/>
          <w:sz w:val="32"/>
          <w:szCs w:val="32"/>
          <w:lang w:val="en-US" w:eastAsia="zh-CN" w:bidi="ar"/>
        </w:rPr>
      </w:pPr>
      <w:bookmarkStart w:id="13" w:name="_Toc11487"/>
      <w:r>
        <w:rPr>
          <w:rFonts w:hint="default" w:ascii="Times New Roman" w:hAnsi="Times New Roman" w:eastAsia="仿宋_GB2312" w:cs="Times New Roman"/>
          <w:b/>
          <w:bCs/>
          <w:kern w:val="0"/>
          <w:sz w:val="32"/>
          <w:szCs w:val="32"/>
          <w:lang w:val="en-US" w:eastAsia="zh-CN" w:bidi="ar"/>
        </w:rPr>
        <w:t>优抚医院康养服务提供标准子体系（200）</w:t>
      </w:r>
      <w:bookmarkEnd w:id="13"/>
    </w:p>
    <w:p w14:paraId="5D95C883">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kern w:val="0"/>
          <w:sz w:val="32"/>
          <w:szCs w:val="32"/>
          <w:lang w:val="en-US" w:eastAsia="zh-CN" w:bidi="ar"/>
        </w:rPr>
      </w:pPr>
      <w:r>
        <w:rPr>
          <w:rFonts w:hint="default" w:ascii="Times New Roman" w:hAnsi="Times New Roman" w:eastAsia="仿宋_GB2312" w:cs="Times New Roman"/>
          <w:b w:val="0"/>
          <w:bCs w:val="0"/>
          <w:kern w:val="0"/>
          <w:sz w:val="32"/>
          <w:szCs w:val="32"/>
          <w:lang w:val="en-US" w:eastAsia="zh-CN" w:bidi="ar"/>
        </w:rPr>
        <w:t>作为整个标准体系的</w:t>
      </w:r>
      <w:r>
        <w:rPr>
          <w:rFonts w:hint="default" w:ascii="Times New Roman" w:hAnsi="Times New Roman" w:eastAsia="仿宋_GB2312" w:cs="Times New Roman"/>
          <w:b/>
          <w:bCs/>
          <w:kern w:val="0"/>
          <w:sz w:val="32"/>
          <w:szCs w:val="32"/>
          <w:lang w:val="en-US" w:eastAsia="zh-CN" w:bidi="ar"/>
        </w:rPr>
        <w:t>“核心业务层”</w:t>
      </w:r>
      <w:r>
        <w:rPr>
          <w:rFonts w:hint="default" w:ascii="Times New Roman" w:hAnsi="Times New Roman" w:eastAsia="仿宋_GB2312" w:cs="Times New Roman"/>
          <w:b w:val="0"/>
          <w:bCs w:val="0"/>
          <w:kern w:val="0"/>
          <w:sz w:val="32"/>
          <w:szCs w:val="32"/>
          <w:lang w:val="en-US" w:eastAsia="zh-CN" w:bidi="ar"/>
        </w:rPr>
        <w:t>，紧扣优抚对象健康保障、康复疗养、荣誉尊崇、精神关怀四大核心诉求，兼顾社会康养群体生活照料、身心康养、文化康乐多元服务需求，契合“优待+普惠”双轨并行、分类适配总体定位。</w:t>
      </w:r>
      <w:r>
        <w:rPr>
          <w:rFonts w:hint="eastAsia" w:ascii="Times New Roman" w:hAnsi="Times New Roman" w:eastAsia="仿宋_GB2312" w:cs="Times New Roman"/>
          <w:b w:val="0"/>
          <w:bCs w:val="0"/>
          <w:kern w:val="0"/>
          <w:sz w:val="32"/>
          <w:szCs w:val="32"/>
          <w:lang w:val="en-US" w:eastAsia="zh-CN" w:bidi="ar"/>
        </w:rPr>
        <w:t>设置</w:t>
      </w:r>
      <w:r>
        <w:rPr>
          <w:rFonts w:hint="default" w:ascii="Times New Roman" w:hAnsi="Times New Roman" w:eastAsia="仿宋_GB2312" w:cs="Times New Roman"/>
          <w:b w:val="0"/>
          <w:bCs w:val="0"/>
          <w:kern w:val="0"/>
          <w:sz w:val="32"/>
          <w:szCs w:val="32"/>
          <w:lang w:val="en-US" w:eastAsia="zh-CN" w:bidi="ar"/>
        </w:rPr>
        <w:t>康养通用服务、优抚对象特色服务</w:t>
      </w:r>
      <w:r>
        <w:rPr>
          <w:rFonts w:hint="eastAsia" w:ascii="Times New Roman" w:hAnsi="Times New Roman" w:eastAsia="仿宋_GB2312" w:cs="Times New Roman"/>
          <w:b w:val="0"/>
          <w:bCs w:val="0"/>
          <w:kern w:val="0"/>
          <w:sz w:val="32"/>
          <w:szCs w:val="32"/>
          <w:lang w:val="en-US" w:eastAsia="zh-CN" w:bidi="ar"/>
        </w:rPr>
        <w:t>2个</w:t>
      </w:r>
      <w:r>
        <w:rPr>
          <w:rFonts w:hint="default" w:ascii="Times New Roman" w:hAnsi="Times New Roman" w:eastAsia="仿宋_GB2312" w:cs="Times New Roman"/>
          <w:b w:val="0"/>
          <w:bCs w:val="0"/>
          <w:kern w:val="0"/>
          <w:sz w:val="32"/>
          <w:szCs w:val="32"/>
          <w:lang w:val="en-US" w:eastAsia="zh-CN" w:bidi="ar"/>
        </w:rPr>
        <w:t>二级子体系（见图2）</w:t>
      </w:r>
      <w:r>
        <w:rPr>
          <w:rFonts w:hint="eastAsia" w:ascii="Times New Roman" w:hAnsi="Times New Roman" w:eastAsia="仿宋_GB2312" w:cs="Times New Roman"/>
          <w:b w:val="0"/>
          <w:bCs w:val="0"/>
          <w:kern w:val="0"/>
          <w:sz w:val="32"/>
          <w:szCs w:val="32"/>
          <w:lang w:val="en-US" w:eastAsia="zh-CN" w:bidi="ar"/>
        </w:rPr>
        <w:t>，</w:t>
      </w:r>
      <w:r>
        <w:rPr>
          <w:rFonts w:hint="default" w:ascii="Times New Roman" w:hAnsi="Times New Roman" w:eastAsia="仿宋_GB2312" w:cs="Times New Roman"/>
          <w:b w:val="0"/>
          <w:bCs w:val="0"/>
          <w:kern w:val="0"/>
          <w:sz w:val="32"/>
          <w:szCs w:val="32"/>
          <w:lang w:val="en-US" w:eastAsia="zh-CN" w:bidi="ar"/>
        </w:rPr>
        <w:t>分层明确服务流程、服务内容、服务规范与服务边界，精准匹配不同群体服务期盼，为康养服务规范化、专业化、精准化开展提供业务遵循。</w:t>
      </w:r>
    </w:p>
    <w:p w14:paraId="14E0BCC5">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outlineLvl w:val="9"/>
        <w:rPr>
          <w:rFonts w:hint="default" w:ascii="Times New Roman" w:hAnsi="Times New Roman" w:eastAsia="仿宋_GB2312" w:cs="Times New Roman"/>
          <w:b/>
          <w:bCs/>
          <w:kern w:val="0"/>
          <w:sz w:val="32"/>
          <w:szCs w:val="32"/>
          <w:lang w:val="en-US" w:eastAsia="zh-CN" w:bidi="ar"/>
        </w:rPr>
      </w:pPr>
      <w:r>
        <w:rPr>
          <w:rFonts w:hint="default" w:ascii="Times New Roman" w:hAnsi="Times New Roman" w:eastAsia="仿宋_GB2312" w:cs="Times New Roman"/>
          <w:b/>
          <w:bCs/>
          <w:kern w:val="0"/>
          <w:sz w:val="32"/>
          <w:szCs w:val="32"/>
          <w:lang w:val="en-US" w:eastAsia="zh-CN" w:bidi="ar"/>
        </w:rPr>
        <w:t>（1）康养通用服务（201）</w:t>
      </w:r>
    </w:p>
    <w:p w14:paraId="7E2A8B1C">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kern w:val="0"/>
          <w:sz w:val="32"/>
          <w:szCs w:val="32"/>
          <w:lang w:val="en-US" w:eastAsia="zh-CN" w:bidi="ar"/>
        </w:rPr>
      </w:pPr>
      <w:r>
        <w:rPr>
          <w:rFonts w:hint="default" w:ascii="Times New Roman" w:hAnsi="Times New Roman" w:eastAsia="仿宋_GB2312" w:cs="Times New Roman"/>
          <w:b w:val="0"/>
          <w:bCs w:val="0"/>
          <w:kern w:val="0"/>
          <w:sz w:val="32"/>
          <w:szCs w:val="32"/>
          <w:lang w:val="en-US" w:eastAsia="zh-CN" w:bidi="ar"/>
        </w:rPr>
        <w:t>覆盖优抚对象与社会康养人员两类群体，以“普惠共享、差异优待”为</w:t>
      </w:r>
      <w:r>
        <w:rPr>
          <w:rFonts w:hint="eastAsia" w:ascii="Times New Roman" w:hAnsi="Times New Roman" w:eastAsia="仿宋_GB2312" w:cs="Times New Roman"/>
          <w:b w:val="0"/>
          <w:bCs w:val="0"/>
          <w:kern w:val="0"/>
          <w:sz w:val="32"/>
          <w:szCs w:val="32"/>
          <w:lang w:val="en-US" w:eastAsia="zh-CN" w:bidi="ar"/>
        </w:rPr>
        <w:t>导向</w:t>
      </w:r>
      <w:r>
        <w:rPr>
          <w:rFonts w:hint="default" w:ascii="Times New Roman" w:hAnsi="Times New Roman" w:eastAsia="仿宋_GB2312" w:cs="Times New Roman"/>
          <w:b w:val="0"/>
          <w:bCs w:val="0"/>
          <w:kern w:val="0"/>
          <w:sz w:val="32"/>
          <w:szCs w:val="32"/>
          <w:lang w:val="en-US" w:eastAsia="zh-CN" w:bidi="ar"/>
        </w:rPr>
        <w:t>，围绕生活服务、健康管理、医疗护理、康复、精神慰藉、文化康乐、陪护助行助医</w:t>
      </w:r>
      <w:r>
        <w:rPr>
          <w:rFonts w:hint="eastAsia" w:ascii="Times New Roman" w:hAnsi="Times New Roman" w:eastAsia="仿宋_GB2312" w:cs="Times New Roman"/>
          <w:b w:val="0"/>
          <w:bCs w:val="0"/>
          <w:kern w:val="0"/>
          <w:sz w:val="32"/>
          <w:szCs w:val="32"/>
          <w:lang w:val="en-US" w:eastAsia="zh-CN" w:bidi="ar"/>
        </w:rPr>
        <w:t>、社会工作服务</w:t>
      </w:r>
      <w:r>
        <w:rPr>
          <w:rFonts w:hint="default" w:ascii="Times New Roman" w:hAnsi="Times New Roman" w:eastAsia="仿宋_GB2312" w:cs="Times New Roman"/>
          <w:b w:val="0"/>
          <w:bCs w:val="0"/>
          <w:kern w:val="0"/>
          <w:sz w:val="32"/>
          <w:szCs w:val="32"/>
          <w:lang w:val="en-US" w:eastAsia="zh-CN" w:bidi="ar"/>
        </w:rPr>
        <w:t>等</w:t>
      </w:r>
      <w:r>
        <w:rPr>
          <w:rFonts w:hint="eastAsia" w:ascii="Times New Roman" w:hAnsi="Times New Roman" w:eastAsia="仿宋_GB2312" w:cs="Times New Roman"/>
          <w:b w:val="0"/>
          <w:bCs w:val="0"/>
          <w:kern w:val="0"/>
          <w:sz w:val="32"/>
          <w:szCs w:val="32"/>
          <w:lang w:val="en-US" w:eastAsia="zh-CN" w:bidi="ar"/>
        </w:rPr>
        <w:t>8</w:t>
      </w:r>
      <w:r>
        <w:rPr>
          <w:rFonts w:hint="default" w:ascii="Times New Roman" w:hAnsi="Times New Roman" w:eastAsia="仿宋_GB2312" w:cs="Times New Roman"/>
          <w:b w:val="0"/>
          <w:bCs w:val="0"/>
          <w:kern w:val="0"/>
          <w:sz w:val="32"/>
          <w:szCs w:val="32"/>
          <w:lang w:val="en-US" w:eastAsia="zh-CN" w:bidi="ar"/>
        </w:rPr>
        <w:t>类通用服务场景，制定涵盖服务内容、服务流程、服务质量要求的标准规范，确保两类群体共享基础服务设施与专业团队资源，优抚对象按政策享受费用减免与优先级保障，社会康养人员按市场化规则获得对应服务。</w:t>
      </w:r>
    </w:p>
    <w:p w14:paraId="271899EC">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outlineLvl w:val="9"/>
        <w:rPr>
          <w:rFonts w:hint="default" w:ascii="Times New Roman" w:hAnsi="Times New Roman" w:eastAsia="仿宋_GB2312" w:cs="Times New Roman"/>
          <w:b/>
          <w:bCs/>
          <w:kern w:val="0"/>
          <w:sz w:val="32"/>
          <w:szCs w:val="32"/>
          <w:lang w:val="en-US" w:eastAsia="zh-CN" w:bidi="ar"/>
        </w:rPr>
      </w:pPr>
      <w:r>
        <w:rPr>
          <w:rFonts w:hint="default" w:ascii="Times New Roman" w:hAnsi="Times New Roman" w:eastAsia="仿宋_GB2312" w:cs="Times New Roman"/>
          <w:b/>
          <w:bCs/>
          <w:kern w:val="0"/>
          <w:sz w:val="32"/>
          <w:szCs w:val="32"/>
          <w:lang w:val="en-US" w:eastAsia="zh-CN" w:bidi="ar"/>
        </w:rPr>
        <w:t>（2）优抚对象特色服务（202）</w:t>
      </w:r>
    </w:p>
    <w:p w14:paraId="20A5991D">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kern w:val="0"/>
          <w:sz w:val="32"/>
          <w:szCs w:val="32"/>
          <w:lang w:val="en-US" w:eastAsia="zh-CN" w:bidi="ar"/>
        </w:rPr>
      </w:pPr>
      <w:r>
        <w:rPr>
          <w:rFonts w:hint="default" w:ascii="Times New Roman" w:hAnsi="Times New Roman" w:eastAsia="仿宋_GB2312" w:cs="Times New Roman"/>
          <w:b w:val="0"/>
          <w:bCs w:val="0"/>
          <w:kern w:val="0"/>
          <w:sz w:val="32"/>
          <w:szCs w:val="32"/>
          <w:lang w:val="en-US" w:eastAsia="zh-CN" w:bidi="ar"/>
        </w:rPr>
        <w:t>聚焦优抚对象政策保障与彰显尊崇服务需求，制定区别于社会康养人员的特色服务规范，主要包含红色文化与思想政治教育、集中供养与照料、战时创伤心理疏导、权益保障与政策咨询、烈士遗属关怀、荣军志愿者培育、巡回医疗服务等7类特色服务，为全面落实国家优抚政策要求、凸显优抚康养服务的红色属性与荣誉属性提供标准依据。</w:t>
      </w:r>
    </w:p>
    <w:p w14:paraId="4E792B4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kern w:val="0"/>
          <w:sz w:val="32"/>
          <w:szCs w:val="32"/>
          <w:lang w:val="en-US" w:eastAsia="zh-CN" w:bidi="ar"/>
        </w:rPr>
      </w:pPr>
    </w:p>
    <w:p w14:paraId="5E82425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sz w:val="32"/>
          <w:szCs w:val="32"/>
        </w:rPr>
      </w:pPr>
    </w:p>
    <w:p w14:paraId="7FC1DB4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cs="Times New Roman"/>
          <w:sz w:val="32"/>
          <w:szCs w:val="32"/>
        </w:rPr>
        <w:sectPr>
          <w:pgSz w:w="11906" w:h="16838"/>
          <w:pgMar w:top="1440" w:right="1800" w:bottom="1440" w:left="1800" w:header="851" w:footer="992" w:gutter="0"/>
          <w:cols w:space="425" w:num="1"/>
          <w:docGrid w:type="lines" w:linePitch="312" w:charSpace="0"/>
        </w:sectPr>
      </w:pPr>
    </w:p>
    <w:p w14:paraId="35910E4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pict>
          <v:shape id="_x0000_s1037" o:spid="_x0000_s1037" o:spt="75" type="#_x0000_t75" style="position:absolute;left:0pt;margin-left:0.2pt;margin-top:13.1pt;height:333.25pt;width:703.75pt;z-index:251660288;mso-width-relative:page;mso-height-relative:page;" o:ole="t" filled="f" o:preferrelative="t" stroked="f" coordsize="21600,21600">
            <v:path/>
            <v:fill on="f" focussize="0,0"/>
            <v:stroke on="f"/>
            <v:imagedata r:id="rId9" o:title=""/>
            <o:lock v:ext="edit" aspectratio="f"/>
          </v:shape>
          <o:OLEObject Type="Embed" ProgID="Visio.Drawing.11" ShapeID="_x0000_s1037" DrawAspect="Content" ObjectID="_1468075726" r:id="rId8">
            <o:LockedField>false</o:LockedField>
          </o:OLEObject>
        </w:pict>
      </w:r>
    </w:p>
    <w:p w14:paraId="26760BA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sz w:val="32"/>
          <w:szCs w:val="32"/>
        </w:rPr>
      </w:pPr>
    </w:p>
    <w:p w14:paraId="099A964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sz w:val="32"/>
          <w:szCs w:val="32"/>
        </w:rPr>
      </w:pPr>
    </w:p>
    <w:p w14:paraId="386677C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sz w:val="32"/>
          <w:szCs w:val="32"/>
        </w:rPr>
      </w:pPr>
    </w:p>
    <w:p w14:paraId="73778AE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sz w:val="32"/>
          <w:szCs w:val="32"/>
        </w:rPr>
      </w:pPr>
    </w:p>
    <w:p w14:paraId="738FE5E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sz w:val="32"/>
          <w:szCs w:val="32"/>
        </w:rPr>
      </w:pPr>
    </w:p>
    <w:p w14:paraId="4A0563E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sz w:val="32"/>
          <w:szCs w:val="32"/>
        </w:rPr>
      </w:pPr>
    </w:p>
    <w:p w14:paraId="5DE037F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sz w:val="32"/>
          <w:szCs w:val="32"/>
        </w:rPr>
      </w:pPr>
    </w:p>
    <w:p w14:paraId="1542B0D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sz w:val="32"/>
          <w:szCs w:val="32"/>
        </w:rPr>
      </w:pPr>
    </w:p>
    <w:p w14:paraId="27A3EC7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sz w:val="32"/>
          <w:szCs w:val="32"/>
        </w:rPr>
      </w:pPr>
    </w:p>
    <w:p w14:paraId="54DC371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sz w:val="32"/>
          <w:szCs w:val="32"/>
        </w:rPr>
      </w:pPr>
    </w:p>
    <w:p w14:paraId="67FEDC0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sz w:val="32"/>
          <w:szCs w:val="32"/>
        </w:rPr>
      </w:pPr>
    </w:p>
    <w:p w14:paraId="03E9D47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sz w:val="32"/>
          <w:szCs w:val="32"/>
        </w:rPr>
      </w:pPr>
    </w:p>
    <w:p w14:paraId="08BBCC12">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center"/>
        <w:textAlignment w:val="auto"/>
        <w:outlineLvl w:val="9"/>
        <w:rPr>
          <w:rFonts w:hint="default" w:ascii="Times New Roman" w:hAnsi="Times New Roman" w:eastAsia="仿宋_GB2312" w:cs="Times New Roman"/>
          <w:sz w:val="28"/>
          <w:szCs w:val="28"/>
          <w:lang w:val="en-US" w:eastAsia="zh-CN"/>
        </w:rPr>
        <w:sectPr>
          <w:pgSz w:w="16838" w:h="11906" w:orient="landscape"/>
          <w:pgMar w:top="1800" w:right="1440" w:bottom="1800" w:left="1440" w:header="851" w:footer="992" w:gutter="0"/>
          <w:cols w:space="425" w:num="1"/>
          <w:docGrid w:type="lines" w:linePitch="312" w:charSpace="0"/>
        </w:sectPr>
      </w:pPr>
      <w:r>
        <w:rPr>
          <w:rFonts w:hint="default" w:ascii="Times New Roman" w:hAnsi="Times New Roman" w:eastAsia="仿宋_GB2312" w:cs="Times New Roman"/>
          <w:sz w:val="28"/>
          <w:szCs w:val="28"/>
        </w:rPr>
        <w:t>图</w:t>
      </w:r>
      <w:r>
        <w:rPr>
          <w:rFonts w:hint="default" w:ascii="Times New Roman" w:hAnsi="Times New Roman" w:eastAsia="仿宋_GB2312" w:cs="Times New Roman"/>
          <w:sz w:val="28"/>
          <w:szCs w:val="28"/>
          <w:lang w:val="en-US" w:eastAsia="zh-CN"/>
        </w:rPr>
        <w:t>2</w:t>
      </w:r>
      <w:r>
        <w:rPr>
          <w:rFonts w:hint="default" w:ascii="Times New Roman" w:hAnsi="Times New Roman" w:eastAsia="仿宋_GB2312" w:cs="Times New Roman"/>
          <w:sz w:val="28"/>
          <w:szCs w:val="28"/>
        </w:rPr>
        <w:t xml:space="preserve"> 优抚</w:t>
      </w:r>
      <w:r>
        <w:rPr>
          <w:rFonts w:hint="default" w:ascii="Times New Roman" w:hAnsi="Times New Roman" w:eastAsia="仿宋_GB2312" w:cs="Times New Roman"/>
          <w:sz w:val="28"/>
          <w:szCs w:val="28"/>
          <w:lang w:val="en-US" w:eastAsia="zh-CN"/>
        </w:rPr>
        <w:t>医院</w:t>
      </w:r>
      <w:r>
        <w:rPr>
          <w:rFonts w:hint="default" w:ascii="Times New Roman" w:hAnsi="Times New Roman" w:eastAsia="仿宋_GB2312" w:cs="Times New Roman"/>
          <w:sz w:val="28"/>
          <w:szCs w:val="28"/>
        </w:rPr>
        <w:t>康养服务标准子体系框架图——</w:t>
      </w:r>
      <w:r>
        <w:rPr>
          <w:rFonts w:hint="default" w:ascii="Times New Roman" w:hAnsi="Times New Roman" w:eastAsia="仿宋_GB2312" w:cs="Times New Roman"/>
          <w:sz w:val="28"/>
          <w:szCs w:val="28"/>
          <w:lang w:val="en-US" w:eastAsia="zh-CN"/>
        </w:rPr>
        <w:t>康养服务提供标准体系</w:t>
      </w:r>
    </w:p>
    <w:p w14:paraId="74029E3F">
      <w:pPr>
        <w:pStyle w:val="2"/>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3" w:firstLineChars="200"/>
        <w:jc w:val="both"/>
        <w:textAlignment w:val="auto"/>
        <w:outlineLvl w:val="1"/>
        <w:rPr>
          <w:rFonts w:hint="default" w:ascii="Times New Roman" w:hAnsi="Times New Roman" w:eastAsia="仿宋_GB2312" w:cs="Times New Roman"/>
          <w:b/>
          <w:bCs/>
          <w:sz w:val="32"/>
          <w:szCs w:val="32"/>
          <w:lang w:val="en-US" w:eastAsia="zh-CN"/>
        </w:rPr>
      </w:pPr>
      <w:bookmarkStart w:id="14" w:name="_Toc6514"/>
      <w:r>
        <w:rPr>
          <w:rFonts w:hint="default" w:ascii="Times New Roman" w:hAnsi="Times New Roman" w:eastAsia="仿宋_GB2312" w:cs="Times New Roman"/>
          <w:b/>
          <w:bCs/>
          <w:kern w:val="0"/>
          <w:sz w:val="32"/>
          <w:szCs w:val="32"/>
          <w:lang w:val="en-US" w:eastAsia="zh-CN" w:bidi="ar"/>
        </w:rPr>
        <w:t>优抚医院康养服务保障标准子体系（300）</w:t>
      </w:r>
      <w:bookmarkEnd w:id="14"/>
    </w:p>
    <w:p w14:paraId="1FE7C25C">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kern w:val="0"/>
          <w:sz w:val="32"/>
          <w:szCs w:val="32"/>
          <w:lang w:val="en-US" w:eastAsia="zh-CN" w:bidi="ar"/>
        </w:rPr>
      </w:pPr>
      <w:r>
        <w:rPr>
          <w:rFonts w:hint="default" w:ascii="Times New Roman" w:hAnsi="Times New Roman" w:eastAsia="仿宋_GB2312" w:cs="Times New Roman"/>
          <w:b w:val="0"/>
          <w:bCs w:val="0"/>
          <w:kern w:val="0"/>
          <w:sz w:val="32"/>
          <w:szCs w:val="32"/>
          <w:lang w:val="en-US" w:eastAsia="zh-CN" w:bidi="ar"/>
        </w:rPr>
        <w:t>作为整个标准体系的</w:t>
      </w:r>
      <w:r>
        <w:rPr>
          <w:rFonts w:hint="default" w:ascii="Times New Roman" w:hAnsi="Times New Roman" w:eastAsia="仿宋_GB2312" w:cs="Times New Roman"/>
          <w:b/>
          <w:bCs/>
          <w:kern w:val="0"/>
          <w:sz w:val="32"/>
          <w:szCs w:val="32"/>
          <w:lang w:val="en-US" w:eastAsia="zh-CN" w:bidi="ar"/>
        </w:rPr>
        <w:t>“支撑保障层”</w:t>
      </w:r>
      <w:r>
        <w:rPr>
          <w:rFonts w:hint="default" w:ascii="Times New Roman" w:hAnsi="Times New Roman" w:eastAsia="仿宋_GB2312" w:cs="Times New Roman"/>
          <w:b w:val="0"/>
          <w:bCs w:val="0"/>
          <w:kern w:val="0"/>
          <w:sz w:val="32"/>
          <w:szCs w:val="32"/>
          <w:lang w:val="en-US" w:eastAsia="zh-CN" w:bidi="ar"/>
        </w:rPr>
        <w:t>，紧扣优抚医院康养服务平稳运行与长效发展需要，从政治引领、人才队伍、设施物资、</w:t>
      </w:r>
      <w:r>
        <w:rPr>
          <w:rFonts w:hint="eastAsia" w:eastAsia="仿宋_GB2312" w:cs="Times New Roman"/>
          <w:b w:val="0"/>
          <w:bCs w:val="0"/>
          <w:kern w:val="0"/>
          <w:sz w:val="32"/>
          <w:szCs w:val="32"/>
          <w:lang w:val="en-US" w:eastAsia="zh-CN" w:bidi="ar"/>
        </w:rPr>
        <w:t>信息</w:t>
      </w:r>
      <w:r>
        <w:rPr>
          <w:rFonts w:hint="default" w:ascii="Times New Roman" w:hAnsi="Times New Roman" w:eastAsia="仿宋_GB2312" w:cs="Times New Roman"/>
          <w:b w:val="0"/>
          <w:bCs w:val="0"/>
          <w:kern w:val="0"/>
          <w:sz w:val="32"/>
          <w:szCs w:val="32"/>
          <w:lang w:val="en-US" w:eastAsia="zh-CN" w:bidi="ar"/>
        </w:rPr>
        <w:t>数据支撑等方面构建全方位保障体系。设置党建引领、人力资源、场所与物资设备、信息与数据管理等4个二级子体系（见图3），健全配套保障规范，夯实服务运行基础，为康养服务常态化开展提供坚实保障。</w:t>
      </w:r>
    </w:p>
    <w:p w14:paraId="6825B7D4">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（1）党建引领（301）</w:t>
      </w:r>
    </w:p>
    <w:p w14:paraId="77E0C8D1">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围绕思想政治建设、基层组织建设、医德医风建设、党建与业务深度融合等方面建立标准规范，以坚持党的全面领导、坚守公益初心、筑牢红色底色为基本导向，为优抚医院康养服务坚持正确发展方向、践行尊崇优待使命提供根本政治保障。</w:t>
      </w:r>
    </w:p>
    <w:p w14:paraId="7CB14403">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sz w:val="32"/>
          <w:szCs w:val="32"/>
          <w:lang w:val="en-US" w:eastAsia="zh-CN"/>
        </w:rPr>
        <w:t>（2）人力资源（302）</w:t>
      </w:r>
    </w:p>
    <w:p w14:paraId="4F81203B">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围绕从业人员培训体系、岗位设置与人员配备（涵盖医师、护士、药学检验影像等卫生专业技术人员，健康照护师、养老护理员、保健按摩师、老年人能力评估师等国家职业技能人员，社会工作师等专业技术人员，以及管理后勤保障人员）、家庭照护能力支持、荣军志愿者规范管理等4个方面建立标准规范，以配齐配强人员、规范岗位管理、强化专业能力为基本导向，为康养服务高质量供给、专业化运行提供坚实人才队伍保障。</w:t>
      </w:r>
    </w:p>
    <w:p w14:paraId="7862D93E">
      <w:pPr>
        <w:pStyle w:val="2"/>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kern w:val="0"/>
          <w:sz w:val="32"/>
          <w:szCs w:val="32"/>
          <w:lang w:val="en-US" w:eastAsia="zh-CN" w:bidi="ar"/>
        </w:rPr>
        <w:t>场所与物资设备</w:t>
      </w:r>
      <w:r>
        <w:rPr>
          <w:rFonts w:hint="default" w:ascii="Times New Roman" w:hAnsi="Times New Roman" w:eastAsia="仿宋_GB2312" w:cs="Times New Roman"/>
          <w:b/>
          <w:bCs/>
          <w:sz w:val="32"/>
          <w:szCs w:val="32"/>
          <w:lang w:val="en-US" w:eastAsia="zh-CN"/>
        </w:rPr>
        <w:t>（303）</w:t>
      </w:r>
    </w:p>
    <w:p w14:paraId="7DE7D4FC">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围绕服务场所建设规范、康养专用设施设备配置、适老化与无障碍改造、尊崇文化场景建设、物资与耗材管理、智能化应用等6个方面建立标准规范，以布局合理、配置规范、安全适用、尊崇氛围浓厚为基本导向，为康养服务安全有序开展、环境品质提升、功能配套完善提供硬件设施保障。</w:t>
      </w:r>
    </w:p>
    <w:p w14:paraId="6BFEC0A6">
      <w:pPr>
        <w:pStyle w:val="2"/>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643" w:firstLineChars="200"/>
        <w:jc w:val="both"/>
        <w:textAlignment w:val="auto"/>
        <w:outlineLvl w:val="9"/>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bCs/>
          <w:kern w:val="0"/>
          <w:sz w:val="32"/>
          <w:szCs w:val="32"/>
          <w:lang w:val="en-US" w:eastAsia="zh-CN" w:bidi="ar"/>
        </w:rPr>
        <w:t>信息与数据</w:t>
      </w:r>
      <w:r>
        <w:rPr>
          <w:rFonts w:hint="default" w:ascii="Times New Roman" w:hAnsi="Times New Roman" w:eastAsia="仿宋_GB2312" w:cs="Times New Roman"/>
          <w:b/>
          <w:bCs/>
          <w:sz w:val="32"/>
          <w:szCs w:val="32"/>
          <w:lang w:val="en-US" w:eastAsia="zh-CN"/>
        </w:rPr>
        <w:t>（304）</w:t>
      </w:r>
    </w:p>
    <w:p w14:paraId="1D3151BD">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sz w:val="32"/>
          <w:szCs w:val="32"/>
          <w:lang w:val="en-US" w:eastAsia="zh-CN"/>
        </w:rPr>
        <w:sectPr>
          <w:pgSz w:w="11906" w:h="16838"/>
          <w:pgMar w:top="1440" w:right="1800" w:bottom="1440" w:left="1800" w:header="851" w:footer="992" w:gutter="0"/>
          <w:cols w:space="425" w:num="1"/>
          <w:docGrid w:type="lines" w:linePitch="312" w:charSpace="0"/>
        </w:sectPr>
      </w:pPr>
      <w:r>
        <w:rPr>
          <w:rFonts w:hint="default" w:ascii="Times New Roman" w:hAnsi="Times New Roman" w:eastAsia="仿宋_GB2312" w:cs="Times New Roman"/>
          <w:sz w:val="32"/>
          <w:szCs w:val="32"/>
          <w:lang w:val="en-US" w:eastAsia="zh-CN"/>
        </w:rPr>
        <w:t>围绕优抚医院数据、康养服务数据、从业人员数据、康养对象数据、信息化等5个方面建立标准规范，以数据规范采集、安全共享、合规应用为基本导向，为服务流程优化、精准供需匹配、决策科学研判提供数字化数据保障。</w:t>
      </w:r>
    </w:p>
    <w:p w14:paraId="18601BF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pict>
          <v:shape id="_x0000_s1038" o:spid="_x0000_s1038" o:spt="75" type="#_x0000_t75" style="position:absolute;left:0pt;margin-left:17.15pt;margin-top:-2.35pt;height:360.45pt;width:696.85pt;z-index:251661312;mso-width-relative:page;mso-height-relative:page;" o:ole="t" filled="f" o:preferrelative="t" stroked="f" coordsize="21600,21600">
            <v:path/>
            <v:fill on="f" focussize="0,0"/>
            <v:stroke on="f"/>
            <v:imagedata r:id="rId11" o:title=""/>
            <o:lock v:ext="edit" aspectratio="f"/>
          </v:shape>
          <o:OLEObject Type="Embed" ProgID="Visio.Drawing.11" ShapeID="_x0000_s1038" DrawAspect="Content" ObjectID="_1468075727" r:id="rId10">
            <o:LockedField>false</o:LockedField>
          </o:OLEObject>
        </w:pict>
      </w:r>
    </w:p>
    <w:p w14:paraId="1C231638">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sz w:val="32"/>
          <w:szCs w:val="32"/>
          <w:lang w:val="en-US" w:eastAsia="zh-CN"/>
        </w:rPr>
      </w:pPr>
    </w:p>
    <w:p w14:paraId="790167C8">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sz w:val="32"/>
          <w:szCs w:val="32"/>
          <w:lang w:val="en-US" w:eastAsia="zh-CN"/>
        </w:rPr>
      </w:pPr>
    </w:p>
    <w:p w14:paraId="6DA5AD26">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sz w:val="32"/>
          <w:szCs w:val="32"/>
          <w:lang w:val="en-US" w:eastAsia="zh-CN"/>
        </w:rPr>
      </w:pPr>
    </w:p>
    <w:p w14:paraId="518C81F5">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sz w:val="32"/>
          <w:szCs w:val="32"/>
          <w:lang w:val="en-US" w:eastAsia="zh-CN"/>
        </w:rPr>
      </w:pPr>
    </w:p>
    <w:p w14:paraId="4D5673A2">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sz w:val="32"/>
          <w:szCs w:val="32"/>
          <w:lang w:val="en-US" w:eastAsia="zh-CN"/>
        </w:rPr>
      </w:pPr>
    </w:p>
    <w:p w14:paraId="213AD53B">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sz w:val="32"/>
          <w:szCs w:val="32"/>
        </w:rPr>
      </w:pPr>
    </w:p>
    <w:p w14:paraId="05203BFA">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sz w:val="32"/>
          <w:szCs w:val="32"/>
        </w:rPr>
      </w:pPr>
    </w:p>
    <w:p w14:paraId="19691252">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sz w:val="32"/>
          <w:szCs w:val="32"/>
        </w:rPr>
      </w:pPr>
    </w:p>
    <w:p w14:paraId="3DAD9A00">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sz w:val="32"/>
          <w:szCs w:val="32"/>
        </w:rPr>
      </w:pPr>
    </w:p>
    <w:p w14:paraId="4994FD5A">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sz w:val="32"/>
          <w:szCs w:val="32"/>
        </w:rPr>
      </w:pPr>
    </w:p>
    <w:p w14:paraId="3FDF0AC5">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sz w:val="32"/>
          <w:szCs w:val="32"/>
        </w:rPr>
      </w:pPr>
    </w:p>
    <w:p w14:paraId="45844894">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sz w:val="32"/>
          <w:szCs w:val="32"/>
        </w:rPr>
      </w:pPr>
    </w:p>
    <w:p w14:paraId="07CB0F3B">
      <w:pPr>
        <w:pStyle w:val="2"/>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default" w:ascii="Times New Roman" w:hAnsi="Times New Roman" w:eastAsia="仿宋_GB2312" w:cs="Times New Roman"/>
          <w:sz w:val="28"/>
          <w:szCs w:val="28"/>
          <w:lang w:val="en-US" w:eastAsia="zh-CN"/>
        </w:rPr>
        <w:sectPr>
          <w:pgSz w:w="16838" w:h="11906" w:orient="landscape"/>
          <w:pgMar w:top="1800" w:right="1440" w:bottom="1800" w:left="1440" w:header="851" w:footer="992" w:gutter="0"/>
          <w:cols w:space="425" w:num="1"/>
          <w:docGrid w:type="lines" w:linePitch="312" w:charSpace="0"/>
        </w:sectPr>
      </w:pPr>
      <w:r>
        <w:rPr>
          <w:rFonts w:hint="default" w:ascii="Times New Roman" w:hAnsi="Times New Roman" w:eastAsia="仿宋_GB2312" w:cs="Times New Roman"/>
          <w:sz w:val="28"/>
          <w:szCs w:val="28"/>
        </w:rPr>
        <w:t>图</w:t>
      </w:r>
      <w:r>
        <w:rPr>
          <w:rFonts w:hint="default" w:ascii="Times New Roman" w:hAnsi="Times New Roman" w:eastAsia="仿宋_GB2312" w:cs="Times New Roman"/>
          <w:sz w:val="28"/>
          <w:szCs w:val="28"/>
          <w:lang w:val="en-US" w:eastAsia="zh-CN"/>
        </w:rPr>
        <w:t>3</w:t>
      </w:r>
      <w:r>
        <w:rPr>
          <w:rFonts w:hint="default" w:ascii="Times New Roman" w:hAnsi="Times New Roman" w:eastAsia="仿宋_GB2312" w:cs="Times New Roman"/>
          <w:sz w:val="28"/>
          <w:szCs w:val="28"/>
        </w:rPr>
        <w:t xml:space="preserve"> 优抚</w:t>
      </w:r>
      <w:r>
        <w:rPr>
          <w:rFonts w:hint="default" w:ascii="Times New Roman" w:hAnsi="Times New Roman" w:eastAsia="仿宋_GB2312" w:cs="Times New Roman"/>
          <w:sz w:val="28"/>
          <w:szCs w:val="28"/>
          <w:lang w:val="en-US" w:eastAsia="zh-CN"/>
        </w:rPr>
        <w:t>医院</w:t>
      </w:r>
      <w:r>
        <w:rPr>
          <w:rFonts w:hint="default" w:ascii="Times New Roman" w:hAnsi="Times New Roman" w:eastAsia="仿宋_GB2312" w:cs="Times New Roman"/>
          <w:sz w:val="28"/>
          <w:szCs w:val="28"/>
        </w:rPr>
        <w:t>康养服务标准子体系框架图——</w:t>
      </w:r>
      <w:r>
        <w:rPr>
          <w:rFonts w:hint="default" w:ascii="Times New Roman" w:hAnsi="Times New Roman" w:eastAsia="仿宋_GB2312" w:cs="Times New Roman"/>
          <w:sz w:val="28"/>
          <w:szCs w:val="28"/>
          <w:lang w:val="en-US" w:eastAsia="zh-CN"/>
        </w:rPr>
        <w:t>康养服务保障标准体系</w:t>
      </w:r>
    </w:p>
    <w:p w14:paraId="0C93EBC6">
      <w:pPr>
        <w:pStyle w:val="2"/>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3" w:firstLineChars="200"/>
        <w:jc w:val="both"/>
        <w:textAlignment w:val="auto"/>
        <w:outlineLvl w:val="1"/>
        <w:rPr>
          <w:rFonts w:hint="default" w:ascii="Times New Roman" w:hAnsi="Times New Roman" w:eastAsia="仿宋_GB2312" w:cs="Times New Roman"/>
          <w:b/>
          <w:bCs/>
          <w:sz w:val="32"/>
          <w:szCs w:val="32"/>
          <w:lang w:val="en-US" w:eastAsia="zh-CN"/>
        </w:rPr>
      </w:pPr>
      <w:bookmarkStart w:id="15" w:name="_Toc17493"/>
      <w:r>
        <w:rPr>
          <w:rFonts w:hint="default" w:ascii="Times New Roman" w:hAnsi="Times New Roman" w:eastAsia="仿宋_GB2312" w:cs="Times New Roman"/>
          <w:b/>
          <w:bCs/>
          <w:kern w:val="0"/>
          <w:sz w:val="32"/>
          <w:szCs w:val="32"/>
          <w:lang w:val="en-US" w:eastAsia="zh-CN" w:bidi="ar"/>
        </w:rPr>
        <w:t>优抚医院康养服务管理标准子体系（400）</w:t>
      </w:r>
      <w:bookmarkEnd w:id="15"/>
    </w:p>
    <w:p w14:paraId="73464B4F">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kern w:val="0"/>
          <w:sz w:val="32"/>
          <w:szCs w:val="32"/>
          <w:lang w:val="en-US" w:eastAsia="zh-CN" w:bidi="ar"/>
        </w:rPr>
      </w:pPr>
      <w:r>
        <w:rPr>
          <w:rFonts w:hint="default" w:ascii="Times New Roman" w:hAnsi="Times New Roman" w:eastAsia="仿宋_GB2312" w:cs="Times New Roman"/>
          <w:b w:val="0"/>
          <w:bCs w:val="0"/>
          <w:kern w:val="0"/>
          <w:sz w:val="32"/>
          <w:szCs w:val="32"/>
          <w:lang w:val="en-US" w:eastAsia="zh-CN" w:bidi="ar"/>
        </w:rPr>
        <w:t>作为整个标准体系的</w:t>
      </w:r>
      <w:r>
        <w:rPr>
          <w:rFonts w:hint="default" w:ascii="Times New Roman" w:hAnsi="Times New Roman" w:eastAsia="仿宋_GB2312" w:cs="Times New Roman"/>
          <w:b/>
          <w:bCs/>
          <w:kern w:val="0"/>
          <w:sz w:val="32"/>
          <w:szCs w:val="32"/>
          <w:lang w:val="en-US" w:eastAsia="zh-CN" w:bidi="ar"/>
        </w:rPr>
        <w:t>“运行管理层”</w:t>
      </w:r>
      <w:r>
        <w:rPr>
          <w:rFonts w:hint="default" w:ascii="Times New Roman" w:hAnsi="Times New Roman" w:eastAsia="仿宋_GB2312" w:cs="Times New Roman"/>
          <w:b w:val="0"/>
          <w:bCs w:val="0"/>
          <w:kern w:val="0"/>
          <w:sz w:val="32"/>
          <w:szCs w:val="32"/>
          <w:lang w:val="en-US" w:eastAsia="zh-CN" w:bidi="ar"/>
        </w:rPr>
        <w:t>，紧扣优抚医院康养服务规范管理、质量提升、安全运行需要，从机构分类、对象管理、内部治理、质量管控、安全保障等方面构建全方位管理体系。设置优抚医院分类、康养对象管理、内部管理、康养服务质量管理、安全管理等5个二级子体系（见图4），健全管理规范，为康养服务规范运行、质量持续改进、风险有效防控提供</w:t>
      </w:r>
      <w:r>
        <w:rPr>
          <w:rFonts w:hint="eastAsia" w:eastAsia="仿宋_GB2312" w:cs="Times New Roman"/>
          <w:b w:val="0"/>
          <w:bCs w:val="0"/>
          <w:kern w:val="0"/>
          <w:sz w:val="32"/>
          <w:szCs w:val="32"/>
          <w:lang w:val="en-US" w:eastAsia="zh-CN" w:bidi="ar"/>
        </w:rPr>
        <w:t>有力支撑</w:t>
      </w:r>
      <w:r>
        <w:rPr>
          <w:rFonts w:hint="default" w:ascii="Times New Roman" w:hAnsi="Times New Roman" w:eastAsia="仿宋_GB2312" w:cs="Times New Roman"/>
          <w:b w:val="0"/>
          <w:bCs w:val="0"/>
          <w:kern w:val="0"/>
          <w:sz w:val="32"/>
          <w:szCs w:val="32"/>
          <w:lang w:val="en-US" w:eastAsia="zh-CN" w:bidi="ar"/>
        </w:rPr>
        <w:t>。</w:t>
      </w:r>
    </w:p>
    <w:p w14:paraId="3DBE0625">
      <w:pPr>
        <w:pStyle w:val="2"/>
        <w:keepNext w:val="0"/>
        <w:keepLines w:val="0"/>
        <w:pageBreakBefore w:val="0"/>
        <w:widowControl w:val="0"/>
        <w:numPr>
          <w:ilvl w:val="0"/>
          <w:numId w:val="3"/>
        </w:numPr>
        <w:kinsoku/>
        <w:wordWrap/>
        <w:overflowPunct/>
        <w:topLinePunct w:val="0"/>
        <w:autoSpaceDE/>
        <w:autoSpaceDN/>
        <w:bidi w:val="0"/>
        <w:adjustRightInd/>
        <w:snapToGrid/>
        <w:spacing w:line="560" w:lineRule="exact"/>
        <w:ind w:firstLine="643" w:firstLineChars="200"/>
        <w:jc w:val="both"/>
        <w:textAlignment w:val="auto"/>
        <w:outlineLvl w:val="9"/>
        <w:rPr>
          <w:rFonts w:hint="default" w:ascii="Times New Roman" w:hAnsi="Times New Roman" w:eastAsia="仿宋_GB2312" w:cs="Times New Roman"/>
          <w:b/>
          <w:bCs/>
          <w:kern w:val="0"/>
          <w:sz w:val="32"/>
          <w:szCs w:val="32"/>
          <w:lang w:val="en-US" w:eastAsia="zh-CN" w:bidi="ar"/>
        </w:rPr>
      </w:pPr>
      <w:r>
        <w:rPr>
          <w:rFonts w:hint="default" w:ascii="Times New Roman" w:hAnsi="Times New Roman" w:eastAsia="仿宋_GB2312" w:cs="Times New Roman"/>
          <w:b/>
          <w:bCs/>
          <w:kern w:val="0"/>
          <w:sz w:val="32"/>
          <w:szCs w:val="32"/>
          <w:lang w:val="en-US" w:eastAsia="zh-CN" w:bidi="ar"/>
        </w:rPr>
        <w:t>优抚医院分类（401）</w:t>
      </w:r>
    </w:p>
    <w:p w14:paraId="4548D0A1">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kern w:val="0"/>
          <w:sz w:val="32"/>
          <w:szCs w:val="32"/>
          <w:lang w:val="en-US" w:eastAsia="zh-CN" w:bidi="ar"/>
        </w:rPr>
      </w:pPr>
      <w:r>
        <w:rPr>
          <w:rFonts w:hint="default" w:ascii="Times New Roman" w:hAnsi="Times New Roman" w:eastAsia="仿宋_GB2312" w:cs="Times New Roman"/>
          <w:b w:val="0"/>
          <w:bCs w:val="0"/>
          <w:kern w:val="0"/>
          <w:sz w:val="32"/>
          <w:szCs w:val="32"/>
          <w:lang w:val="en-US" w:eastAsia="zh-CN" w:bidi="ar"/>
        </w:rPr>
        <w:t>围绕医院功能定位、服务能力、保障范围等维度，建立综合型、康复型、精神病院三类机构的分类管理标准，明确各类机构服务覆盖范围、床位配置标准、人员配备要求、资源保障规则</w:t>
      </w:r>
      <w:r>
        <w:rPr>
          <w:rFonts w:hint="eastAsia" w:eastAsia="仿宋_GB2312" w:cs="Times New Roman"/>
          <w:b w:val="0"/>
          <w:bCs w:val="0"/>
          <w:kern w:val="0"/>
          <w:sz w:val="32"/>
          <w:szCs w:val="32"/>
          <w:lang w:val="en-US" w:eastAsia="zh-CN" w:bidi="ar"/>
        </w:rPr>
        <w:t>等</w:t>
      </w:r>
      <w:r>
        <w:rPr>
          <w:rFonts w:hint="default" w:ascii="Times New Roman" w:hAnsi="Times New Roman" w:eastAsia="仿宋_GB2312" w:cs="Times New Roman"/>
          <w:b w:val="0"/>
          <w:bCs w:val="0"/>
          <w:kern w:val="0"/>
          <w:sz w:val="32"/>
          <w:szCs w:val="32"/>
          <w:lang w:val="en-US" w:eastAsia="zh-CN" w:bidi="ar"/>
        </w:rPr>
        <w:t>，以特色发展、精准适配、错位互补为基本导向，为构建分层分类的优抚医院康养服务网络、引导机构错位发展与优势互补提供标准支撑。</w:t>
      </w:r>
    </w:p>
    <w:p w14:paraId="0E527C77">
      <w:pPr>
        <w:pStyle w:val="2"/>
        <w:keepNext w:val="0"/>
        <w:keepLines w:val="0"/>
        <w:pageBreakBefore w:val="0"/>
        <w:widowControl w:val="0"/>
        <w:numPr>
          <w:ilvl w:val="0"/>
          <w:numId w:val="3"/>
        </w:numPr>
        <w:kinsoku/>
        <w:wordWrap/>
        <w:overflowPunct/>
        <w:topLinePunct w:val="0"/>
        <w:autoSpaceDE/>
        <w:autoSpaceDN/>
        <w:bidi w:val="0"/>
        <w:adjustRightInd/>
        <w:snapToGrid/>
        <w:spacing w:line="560" w:lineRule="exact"/>
        <w:ind w:left="0" w:leftChars="0" w:firstLine="643" w:firstLineChars="200"/>
        <w:jc w:val="both"/>
        <w:textAlignment w:val="auto"/>
        <w:outlineLvl w:val="9"/>
        <w:rPr>
          <w:rFonts w:hint="default" w:ascii="Times New Roman" w:hAnsi="Times New Roman" w:eastAsia="仿宋_GB2312" w:cs="Times New Roman"/>
          <w:b/>
          <w:bCs/>
          <w:kern w:val="0"/>
          <w:sz w:val="32"/>
          <w:szCs w:val="32"/>
          <w:lang w:val="en-US" w:eastAsia="zh-CN" w:bidi="ar"/>
        </w:rPr>
      </w:pPr>
      <w:r>
        <w:rPr>
          <w:rFonts w:hint="default" w:ascii="Times New Roman" w:hAnsi="Times New Roman" w:eastAsia="仿宋_GB2312" w:cs="Times New Roman"/>
          <w:b/>
          <w:bCs/>
          <w:kern w:val="0"/>
          <w:sz w:val="32"/>
          <w:szCs w:val="32"/>
          <w:lang w:val="en-US" w:eastAsia="zh-CN" w:bidi="ar"/>
        </w:rPr>
        <w:t>康养对象管理（402）</w:t>
      </w:r>
    </w:p>
    <w:p w14:paraId="7F172030">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kern w:val="0"/>
          <w:sz w:val="32"/>
          <w:szCs w:val="32"/>
          <w:lang w:val="en-US" w:eastAsia="zh-CN" w:bidi="ar"/>
        </w:rPr>
      </w:pPr>
      <w:r>
        <w:rPr>
          <w:rFonts w:hint="default" w:ascii="Times New Roman" w:hAnsi="Times New Roman" w:eastAsia="仿宋_GB2312" w:cs="Times New Roman"/>
          <w:b w:val="0"/>
          <w:bCs w:val="0"/>
          <w:kern w:val="0"/>
          <w:sz w:val="32"/>
          <w:szCs w:val="32"/>
          <w:lang w:val="en-US" w:eastAsia="zh-CN" w:bidi="ar"/>
        </w:rPr>
        <w:t>围绕优抚对象与社会康养人员两类群体的身份认定、能力评估、服务等级评定等关键环节建立管理标准，涵盖优抚对象管理（分类与编码、身份认定与审核、能力综合评估、服务等级评估、病历及病案管理、优先或优惠服务等）与社会康养人员管理（康养服务准入、能力综合评估、服务等级评估、病历及病案管理等）两个层面，为两类群体精准识别、需求适配、资源高效配置提供标准支撑。</w:t>
      </w:r>
    </w:p>
    <w:p w14:paraId="00117FA6">
      <w:pPr>
        <w:pStyle w:val="2"/>
        <w:keepNext w:val="0"/>
        <w:keepLines w:val="0"/>
        <w:pageBreakBefore w:val="0"/>
        <w:widowControl w:val="0"/>
        <w:numPr>
          <w:ilvl w:val="0"/>
          <w:numId w:val="3"/>
        </w:numPr>
        <w:kinsoku/>
        <w:wordWrap/>
        <w:overflowPunct/>
        <w:topLinePunct w:val="0"/>
        <w:autoSpaceDE/>
        <w:autoSpaceDN/>
        <w:bidi w:val="0"/>
        <w:adjustRightInd/>
        <w:snapToGrid/>
        <w:spacing w:line="560" w:lineRule="exact"/>
        <w:ind w:firstLine="643" w:firstLineChars="200"/>
        <w:jc w:val="both"/>
        <w:textAlignment w:val="auto"/>
        <w:outlineLvl w:val="9"/>
        <w:rPr>
          <w:rFonts w:hint="default" w:ascii="Times New Roman" w:hAnsi="Times New Roman" w:eastAsia="仿宋_GB2312" w:cs="Times New Roman"/>
          <w:b/>
          <w:bCs/>
          <w:kern w:val="0"/>
          <w:sz w:val="32"/>
          <w:szCs w:val="32"/>
          <w:lang w:val="en-US" w:eastAsia="zh-CN" w:bidi="ar"/>
        </w:rPr>
      </w:pPr>
      <w:r>
        <w:rPr>
          <w:rFonts w:hint="default" w:ascii="Times New Roman" w:hAnsi="Times New Roman" w:eastAsia="仿宋_GB2312" w:cs="Times New Roman"/>
          <w:b/>
          <w:bCs/>
          <w:kern w:val="0"/>
          <w:sz w:val="32"/>
          <w:szCs w:val="32"/>
          <w:lang w:val="en-US" w:eastAsia="zh-CN" w:bidi="ar"/>
        </w:rPr>
        <w:t>内部管理（403）</w:t>
      </w:r>
    </w:p>
    <w:p w14:paraId="32D8A5B3">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kern w:val="0"/>
          <w:sz w:val="32"/>
          <w:szCs w:val="32"/>
          <w:lang w:val="en-US" w:eastAsia="zh-CN" w:bidi="ar"/>
        </w:rPr>
      </w:pPr>
      <w:r>
        <w:rPr>
          <w:rFonts w:hint="default" w:ascii="Times New Roman" w:hAnsi="Times New Roman" w:eastAsia="仿宋_GB2312" w:cs="Times New Roman"/>
          <w:b w:val="0"/>
          <w:bCs w:val="0"/>
          <w:kern w:val="0"/>
          <w:sz w:val="32"/>
          <w:szCs w:val="32"/>
          <w:lang w:val="en-US" w:eastAsia="zh-CN" w:bidi="ar"/>
        </w:rPr>
        <w:t>围绕档案管理、出入院管理、标准体系建设与应用、合同与财务管理、纠纷处理等5个方面建立标准规范，为优抚医院康养服务日常管理规范有序、运行高效提供</w:t>
      </w:r>
      <w:r>
        <w:rPr>
          <w:rFonts w:hint="eastAsia" w:eastAsia="仿宋_GB2312" w:cs="Times New Roman"/>
          <w:b w:val="0"/>
          <w:bCs w:val="0"/>
          <w:kern w:val="0"/>
          <w:sz w:val="32"/>
          <w:szCs w:val="32"/>
          <w:lang w:val="en-US" w:eastAsia="zh-CN" w:bidi="ar"/>
        </w:rPr>
        <w:t>规范支撑</w:t>
      </w:r>
      <w:r>
        <w:rPr>
          <w:rFonts w:hint="default" w:ascii="Times New Roman" w:hAnsi="Times New Roman" w:eastAsia="仿宋_GB2312" w:cs="Times New Roman"/>
          <w:b w:val="0"/>
          <w:bCs w:val="0"/>
          <w:kern w:val="0"/>
          <w:sz w:val="32"/>
          <w:szCs w:val="32"/>
          <w:lang w:val="en-US" w:eastAsia="zh-CN" w:bidi="ar"/>
        </w:rPr>
        <w:t>。</w:t>
      </w:r>
    </w:p>
    <w:p w14:paraId="0ED4BA6F">
      <w:pPr>
        <w:pStyle w:val="2"/>
        <w:keepNext w:val="0"/>
        <w:keepLines w:val="0"/>
        <w:pageBreakBefore w:val="0"/>
        <w:widowControl w:val="0"/>
        <w:numPr>
          <w:ilvl w:val="0"/>
          <w:numId w:val="3"/>
        </w:numPr>
        <w:kinsoku/>
        <w:wordWrap/>
        <w:overflowPunct/>
        <w:topLinePunct w:val="0"/>
        <w:autoSpaceDE/>
        <w:autoSpaceDN/>
        <w:bidi w:val="0"/>
        <w:adjustRightInd/>
        <w:snapToGrid/>
        <w:spacing w:line="560" w:lineRule="exact"/>
        <w:ind w:firstLine="643" w:firstLineChars="200"/>
        <w:jc w:val="both"/>
        <w:textAlignment w:val="auto"/>
        <w:outlineLvl w:val="9"/>
        <w:rPr>
          <w:rFonts w:hint="default" w:ascii="Times New Roman" w:hAnsi="Times New Roman" w:eastAsia="仿宋_GB2312" w:cs="Times New Roman"/>
          <w:b/>
          <w:bCs/>
          <w:kern w:val="0"/>
          <w:sz w:val="32"/>
          <w:szCs w:val="32"/>
          <w:lang w:val="en-US" w:eastAsia="zh-CN" w:bidi="ar"/>
        </w:rPr>
      </w:pPr>
      <w:r>
        <w:rPr>
          <w:rFonts w:hint="default" w:ascii="Times New Roman" w:hAnsi="Times New Roman" w:eastAsia="仿宋_GB2312" w:cs="Times New Roman"/>
          <w:b/>
          <w:bCs/>
          <w:kern w:val="0"/>
          <w:sz w:val="32"/>
          <w:szCs w:val="32"/>
          <w:lang w:val="en-US" w:eastAsia="zh-CN" w:bidi="ar"/>
        </w:rPr>
        <w:t>康养服务质量管理（404）</w:t>
      </w:r>
    </w:p>
    <w:p w14:paraId="073C5F83">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kern w:val="0"/>
          <w:sz w:val="32"/>
          <w:szCs w:val="32"/>
          <w:lang w:val="en-US" w:eastAsia="zh-CN" w:bidi="ar"/>
        </w:rPr>
      </w:pPr>
      <w:r>
        <w:rPr>
          <w:rFonts w:hint="default" w:ascii="Times New Roman" w:hAnsi="Times New Roman" w:eastAsia="仿宋_GB2312" w:cs="Times New Roman"/>
          <w:b w:val="0"/>
          <w:bCs w:val="0"/>
          <w:kern w:val="0"/>
          <w:sz w:val="32"/>
          <w:szCs w:val="32"/>
          <w:lang w:val="en-US" w:eastAsia="zh-CN" w:bidi="ar"/>
        </w:rPr>
        <w:t>围绕服务质量监测、评价管理、信用管理等3个方面建立标准规范，以监测评价、持续改进、闭环提升为基本导向，为康养服务品质持续提升、服务成效科学评估提供质量管理保障。</w:t>
      </w:r>
    </w:p>
    <w:p w14:paraId="5B574D87">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kern w:val="0"/>
          <w:sz w:val="32"/>
          <w:szCs w:val="32"/>
          <w:lang w:val="en-US" w:eastAsia="zh-CN" w:bidi="ar"/>
        </w:rPr>
      </w:pPr>
      <w:r>
        <w:rPr>
          <w:rFonts w:hint="default" w:ascii="Times New Roman" w:hAnsi="Times New Roman" w:eastAsia="仿宋_GB2312" w:cs="Times New Roman"/>
          <w:b w:val="0"/>
          <w:bCs w:val="0"/>
          <w:kern w:val="0"/>
          <w:sz w:val="32"/>
          <w:szCs w:val="32"/>
          <w:lang w:val="en-US" w:eastAsia="zh-CN" w:bidi="ar"/>
        </w:rPr>
        <w:t>其中，评价管理涵盖康养服务评价、从业人员评价、优抚医院评价三方面。康养服务评价聚焦两类群体全场景服务供给，开展全流程评价，引导医院提升服务精准性与满意度；从业人员评价坚持能力导向与激励提升并重，建立职业技能等级评价体系；优抚医院评价建立等级评价体系与外部评价对接机制，推动医院规范化运营与标准化建设。</w:t>
      </w:r>
    </w:p>
    <w:p w14:paraId="7C0312AD">
      <w:pPr>
        <w:pStyle w:val="2"/>
        <w:keepNext w:val="0"/>
        <w:keepLines w:val="0"/>
        <w:pageBreakBefore w:val="0"/>
        <w:widowControl w:val="0"/>
        <w:numPr>
          <w:ilvl w:val="0"/>
          <w:numId w:val="3"/>
        </w:numPr>
        <w:kinsoku/>
        <w:wordWrap/>
        <w:overflowPunct/>
        <w:topLinePunct w:val="0"/>
        <w:autoSpaceDE/>
        <w:autoSpaceDN/>
        <w:bidi w:val="0"/>
        <w:adjustRightInd/>
        <w:snapToGrid/>
        <w:spacing w:line="560" w:lineRule="exact"/>
        <w:ind w:firstLine="643" w:firstLineChars="200"/>
        <w:jc w:val="both"/>
        <w:textAlignment w:val="auto"/>
        <w:outlineLvl w:val="9"/>
        <w:rPr>
          <w:rFonts w:hint="default" w:ascii="Times New Roman" w:hAnsi="Times New Roman" w:eastAsia="仿宋_GB2312" w:cs="Times New Roman"/>
          <w:b/>
          <w:bCs/>
          <w:kern w:val="0"/>
          <w:sz w:val="32"/>
          <w:szCs w:val="32"/>
          <w:lang w:val="en-US" w:eastAsia="zh-CN" w:bidi="ar"/>
        </w:rPr>
      </w:pPr>
      <w:r>
        <w:rPr>
          <w:rFonts w:hint="default" w:ascii="Times New Roman" w:hAnsi="Times New Roman" w:eastAsia="仿宋_GB2312" w:cs="Times New Roman"/>
          <w:b/>
          <w:bCs/>
          <w:kern w:val="0"/>
          <w:sz w:val="32"/>
          <w:szCs w:val="32"/>
          <w:lang w:val="en-US" w:eastAsia="zh-CN" w:bidi="ar"/>
        </w:rPr>
        <w:t>安全管理（405）</w:t>
      </w:r>
    </w:p>
    <w:p w14:paraId="54A97CE1">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kern w:val="0"/>
          <w:sz w:val="32"/>
          <w:szCs w:val="32"/>
          <w:lang w:val="en-US" w:eastAsia="zh-CN" w:bidi="ar"/>
        </w:rPr>
        <w:sectPr>
          <w:pgSz w:w="11906" w:h="16838"/>
          <w:pgMar w:top="1440" w:right="1800" w:bottom="1440" w:left="1800" w:header="851" w:footer="992" w:gutter="0"/>
          <w:cols w:space="425" w:num="1"/>
          <w:docGrid w:type="lines" w:linePitch="312" w:charSpace="0"/>
        </w:sectPr>
      </w:pPr>
      <w:r>
        <w:rPr>
          <w:rFonts w:hint="default" w:ascii="Times New Roman" w:hAnsi="Times New Roman" w:eastAsia="仿宋_GB2312" w:cs="Times New Roman"/>
          <w:b w:val="0"/>
          <w:bCs w:val="0"/>
          <w:kern w:val="0"/>
          <w:sz w:val="32"/>
          <w:szCs w:val="32"/>
          <w:lang w:val="en-US" w:eastAsia="zh-CN" w:bidi="ar"/>
        </w:rPr>
        <w:t>围绕服务安全风险防控、优抚医院安全管理、危机干预等3个方面建立标准规范，以预防为主、风险管控、应急高效为基本导向，为康养服务安全有序运行、风险有效防范、突发事件妥善处置提供安全保障。</w:t>
      </w:r>
    </w:p>
    <w:p w14:paraId="4CE78C48">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pict>
          <v:shape id="_x0000_s1040" o:spid="_x0000_s1040" o:spt="75" type="#_x0000_t75" style="position:absolute;left:0pt;margin-left:-15.8pt;margin-top:5.6pt;height:325.25pt;width:748.8pt;z-index:251662336;mso-width-relative:page;mso-height-relative:page;" o:ole="t" filled="f" o:preferrelative="t" stroked="f" coordsize="21600,21600">
            <v:path/>
            <v:fill on="f" focussize="0,0"/>
            <v:stroke on="f"/>
            <v:imagedata r:id="rId13" o:title=""/>
            <o:lock v:ext="edit" aspectratio="f"/>
          </v:shape>
          <o:OLEObject Type="Embed" ProgID="Visio.Drawing.11" ShapeID="_x0000_s1040" DrawAspect="Content" ObjectID="_1468075728" r:id="rId12">
            <o:LockedField>false</o:LockedField>
          </o:OLEObject>
        </w:pict>
      </w:r>
    </w:p>
    <w:p w14:paraId="34EE1C06">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sz w:val="32"/>
          <w:szCs w:val="32"/>
        </w:rPr>
      </w:pPr>
    </w:p>
    <w:p w14:paraId="2A022092">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sz w:val="32"/>
          <w:szCs w:val="32"/>
        </w:rPr>
      </w:pPr>
    </w:p>
    <w:p w14:paraId="10EBA54F">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sz w:val="32"/>
          <w:szCs w:val="32"/>
        </w:rPr>
      </w:pPr>
    </w:p>
    <w:p w14:paraId="5F2105C6">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sz w:val="32"/>
          <w:szCs w:val="32"/>
        </w:rPr>
      </w:pPr>
    </w:p>
    <w:p w14:paraId="34546B68">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sz w:val="32"/>
          <w:szCs w:val="32"/>
        </w:rPr>
      </w:pPr>
    </w:p>
    <w:p w14:paraId="3CBC6E5E">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sz w:val="32"/>
          <w:szCs w:val="32"/>
        </w:rPr>
      </w:pPr>
    </w:p>
    <w:p w14:paraId="06927882">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sz w:val="32"/>
          <w:szCs w:val="32"/>
        </w:rPr>
      </w:pPr>
    </w:p>
    <w:p w14:paraId="2C1D03AA">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sz w:val="32"/>
          <w:szCs w:val="32"/>
        </w:rPr>
      </w:pPr>
    </w:p>
    <w:p w14:paraId="1999F285">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sz w:val="32"/>
          <w:szCs w:val="32"/>
        </w:rPr>
      </w:pPr>
    </w:p>
    <w:p w14:paraId="0D4786E7">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sz w:val="32"/>
          <w:szCs w:val="32"/>
        </w:rPr>
      </w:pPr>
    </w:p>
    <w:p w14:paraId="1C249044">
      <w:pPr>
        <w:pStyle w:val="2"/>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default" w:ascii="Times New Roman" w:hAnsi="Times New Roman" w:eastAsia="仿宋_GB2312" w:cs="Times New Roman"/>
          <w:sz w:val="32"/>
          <w:szCs w:val="32"/>
        </w:rPr>
      </w:pPr>
    </w:p>
    <w:p w14:paraId="3ACB0739">
      <w:pPr>
        <w:pStyle w:val="2"/>
        <w:keepNext w:val="0"/>
        <w:keepLines w:val="0"/>
        <w:pageBreakBefore w:val="0"/>
        <w:widowControl w:val="0"/>
        <w:kinsoku/>
        <w:wordWrap/>
        <w:overflowPunct/>
        <w:topLinePunct w:val="0"/>
        <w:autoSpaceDE/>
        <w:autoSpaceDN/>
        <w:bidi w:val="0"/>
        <w:adjustRightInd/>
        <w:snapToGrid/>
        <w:spacing w:line="560" w:lineRule="exact"/>
        <w:ind w:firstLine="560" w:firstLineChars="200"/>
        <w:jc w:val="center"/>
        <w:textAlignment w:val="auto"/>
        <w:outlineLvl w:val="9"/>
        <w:rPr>
          <w:rFonts w:hint="default" w:ascii="Times New Roman" w:hAnsi="Times New Roman" w:eastAsia="仿宋_GB2312" w:cs="Times New Roman"/>
          <w:sz w:val="28"/>
          <w:szCs w:val="28"/>
          <w:highlight w:val="none"/>
          <w:lang w:val="en-US" w:eastAsia="zh-CN"/>
        </w:rPr>
        <w:sectPr>
          <w:pgSz w:w="16838" w:h="11906" w:orient="landscape"/>
          <w:pgMar w:top="1800" w:right="1440" w:bottom="1800" w:left="1440" w:header="851" w:footer="992" w:gutter="0"/>
          <w:cols w:space="425" w:num="1"/>
          <w:docGrid w:type="lines" w:linePitch="312" w:charSpace="0"/>
        </w:sectPr>
      </w:pPr>
      <w:r>
        <w:rPr>
          <w:rFonts w:hint="default" w:ascii="Times New Roman" w:hAnsi="Times New Roman" w:eastAsia="仿宋_GB2312" w:cs="Times New Roman"/>
          <w:sz w:val="28"/>
          <w:szCs w:val="28"/>
        </w:rPr>
        <w:t>图</w:t>
      </w:r>
      <w:r>
        <w:rPr>
          <w:rFonts w:hint="default" w:ascii="Times New Roman" w:hAnsi="Times New Roman" w:eastAsia="仿宋_GB2312" w:cs="Times New Roman"/>
          <w:sz w:val="28"/>
          <w:szCs w:val="28"/>
          <w:lang w:val="en-US" w:eastAsia="zh-CN"/>
        </w:rPr>
        <w:t>4</w:t>
      </w:r>
      <w:r>
        <w:rPr>
          <w:rFonts w:hint="default" w:ascii="Times New Roman" w:hAnsi="Times New Roman" w:eastAsia="仿宋_GB2312" w:cs="Times New Roman"/>
          <w:sz w:val="28"/>
          <w:szCs w:val="28"/>
        </w:rPr>
        <w:t xml:space="preserve"> 优抚</w:t>
      </w:r>
      <w:r>
        <w:rPr>
          <w:rFonts w:hint="default" w:ascii="Times New Roman" w:hAnsi="Times New Roman" w:eastAsia="仿宋_GB2312" w:cs="Times New Roman"/>
          <w:sz w:val="28"/>
          <w:szCs w:val="28"/>
          <w:lang w:val="en-US" w:eastAsia="zh-CN"/>
        </w:rPr>
        <w:t>医院</w:t>
      </w:r>
      <w:r>
        <w:rPr>
          <w:rFonts w:hint="default" w:ascii="Times New Roman" w:hAnsi="Times New Roman" w:eastAsia="仿宋_GB2312" w:cs="Times New Roman"/>
          <w:sz w:val="28"/>
          <w:szCs w:val="28"/>
        </w:rPr>
        <w:t>康养服务标准子体系框架图——</w:t>
      </w:r>
      <w:r>
        <w:rPr>
          <w:rFonts w:hint="default" w:ascii="Times New Roman" w:hAnsi="Times New Roman" w:eastAsia="仿宋_GB2312" w:cs="Times New Roman"/>
          <w:sz w:val="28"/>
          <w:szCs w:val="28"/>
          <w:lang w:val="en-US" w:eastAsia="zh-CN"/>
        </w:rPr>
        <w:t>康养服务</w:t>
      </w:r>
      <w:r>
        <w:rPr>
          <w:rFonts w:hint="default" w:ascii="Times New Roman" w:hAnsi="Times New Roman" w:eastAsia="仿宋_GB2312" w:cs="Times New Roman"/>
          <w:sz w:val="28"/>
          <w:szCs w:val="28"/>
          <w:highlight w:val="none"/>
          <w:lang w:val="en-US" w:eastAsia="zh-CN"/>
        </w:rPr>
        <w:t>管理标准体系</w:t>
      </w:r>
    </w:p>
    <w:p w14:paraId="2D4B7AE5">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0"/>
        <w:rPr>
          <w:rFonts w:hint="default" w:ascii="Times New Roman" w:hAnsi="Times New Roman" w:eastAsia="黑体" w:cs="Times New Roman"/>
          <w:color w:val="auto"/>
          <w:kern w:val="2"/>
          <w:sz w:val="32"/>
          <w:szCs w:val="32"/>
          <w:lang w:val="en-US" w:eastAsia="zh-CN" w:bidi="ar"/>
        </w:rPr>
      </w:pPr>
      <w:bookmarkStart w:id="16" w:name="_Toc1864"/>
      <w:r>
        <w:rPr>
          <w:rFonts w:hint="eastAsia" w:ascii="Times New Roman" w:hAnsi="Times New Roman" w:eastAsia="黑体" w:cs="Times New Roman"/>
          <w:color w:val="auto"/>
          <w:kern w:val="2"/>
          <w:sz w:val="32"/>
          <w:szCs w:val="32"/>
          <w:lang w:val="en-US" w:eastAsia="zh-CN" w:bidi="ar"/>
        </w:rPr>
        <w:t>六、</w:t>
      </w:r>
      <w:r>
        <w:rPr>
          <w:rFonts w:hint="default" w:ascii="Times New Roman" w:hAnsi="Times New Roman" w:eastAsia="黑体" w:cs="Times New Roman"/>
          <w:color w:val="auto"/>
          <w:kern w:val="2"/>
          <w:sz w:val="32"/>
          <w:szCs w:val="32"/>
          <w:lang w:val="en-US" w:eastAsia="zh-CN" w:bidi="ar"/>
        </w:rPr>
        <w:t>标准体系明细表</w:t>
      </w:r>
      <w:bookmarkEnd w:id="16"/>
    </w:p>
    <w:p w14:paraId="6F12FD91">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kern w:val="0"/>
          <w:sz w:val="32"/>
          <w:szCs w:val="32"/>
          <w:lang w:val="en-US" w:eastAsia="zh-CN" w:bidi="ar"/>
        </w:rPr>
      </w:pPr>
      <w:r>
        <w:rPr>
          <w:rFonts w:hint="eastAsia" w:eastAsia="仿宋_GB2312" w:cs="Times New Roman"/>
          <w:b w:val="0"/>
          <w:bCs w:val="0"/>
          <w:kern w:val="0"/>
          <w:sz w:val="32"/>
          <w:szCs w:val="32"/>
          <w:lang w:val="en-US" w:eastAsia="zh-CN" w:bidi="ar"/>
        </w:rPr>
        <w:t>优抚医院康养服务</w:t>
      </w:r>
      <w:r>
        <w:rPr>
          <w:rFonts w:hint="eastAsia" w:ascii="Times New Roman" w:hAnsi="Times New Roman" w:eastAsia="仿宋_GB2312" w:cs="Times New Roman"/>
          <w:b w:val="0"/>
          <w:bCs w:val="0"/>
          <w:kern w:val="0"/>
          <w:sz w:val="32"/>
          <w:szCs w:val="32"/>
          <w:lang w:val="en-US" w:eastAsia="zh-CN" w:bidi="ar"/>
        </w:rPr>
        <w:t>标准体系</w:t>
      </w:r>
      <w:r>
        <w:rPr>
          <w:rFonts w:hint="default" w:ascii="Times New Roman" w:hAnsi="Times New Roman" w:eastAsia="仿宋_GB2312" w:cs="Times New Roman"/>
          <w:b w:val="0"/>
          <w:bCs w:val="0"/>
          <w:kern w:val="0"/>
          <w:sz w:val="32"/>
          <w:szCs w:val="32"/>
          <w:lang w:val="en-US" w:eastAsia="zh-CN" w:bidi="ar"/>
        </w:rPr>
        <w:t>明细表由体系编号、标准名称、标准号/计划号、标准类别、标准状态等要素构成，见附表1。体系编号按</w:t>
      </w:r>
      <w:r>
        <w:rPr>
          <w:rFonts w:hint="eastAsia" w:ascii="Times New Roman" w:hAnsi="Times New Roman" w:eastAsia="仿宋_GB2312" w:cs="Times New Roman"/>
          <w:b w:val="0"/>
          <w:bCs w:val="0"/>
          <w:kern w:val="0"/>
          <w:sz w:val="32"/>
          <w:szCs w:val="32"/>
          <w:lang w:val="en-US" w:eastAsia="zh-CN" w:bidi="ar"/>
        </w:rPr>
        <w:t>“</w:t>
      </w:r>
      <w:r>
        <w:rPr>
          <w:rFonts w:hint="default" w:ascii="Times New Roman" w:hAnsi="Times New Roman" w:eastAsia="仿宋_GB2312" w:cs="Times New Roman"/>
          <w:b w:val="0"/>
          <w:bCs w:val="0"/>
          <w:kern w:val="0"/>
          <w:sz w:val="32"/>
          <w:szCs w:val="32"/>
          <w:lang w:val="en-US" w:eastAsia="zh-CN" w:bidi="ar"/>
        </w:rPr>
        <w:t>一级子体系代码—二级子体系代码—三级子体系代码—顺序号</w:t>
      </w:r>
      <w:r>
        <w:rPr>
          <w:rFonts w:hint="eastAsia" w:ascii="Times New Roman" w:hAnsi="Times New Roman" w:eastAsia="仿宋_GB2312" w:cs="Times New Roman"/>
          <w:b w:val="0"/>
          <w:bCs w:val="0"/>
          <w:kern w:val="0"/>
          <w:sz w:val="32"/>
          <w:szCs w:val="32"/>
          <w:lang w:val="en-US" w:eastAsia="zh-CN" w:bidi="ar"/>
        </w:rPr>
        <w:t>”</w:t>
      </w:r>
      <w:r>
        <w:rPr>
          <w:rFonts w:hint="default" w:ascii="Times New Roman" w:hAnsi="Times New Roman" w:eastAsia="仿宋_GB2312" w:cs="Times New Roman"/>
          <w:b w:val="0"/>
          <w:bCs w:val="0"/>
          <w:kern w:val="0"/>
          <w:sz w:val="32"/>
          <w:szCs w:val="32"/>
          <w:lang w:val="en-US" w:eastAsia="zh-CN" w:bidi="ar"/>
        </w:rPr>
        <w:t>统一编列。一级子体系代码为100～400，分别对应通用基础、服务提供、服务保障、</w:t>
      </w:r>
      <w:r>
        <w:rPr>
          <w:rFonts w:hint="eastAsia" w:ascii="Times New Roman" w:hAnsi="Times New Roman" w:eastAsia="仿宋_GB2312" w:cs="Times New Roman"/>
          <w:b w:val="0"/>
          <w:bCs w:val="0"/>
          <w:kern w:val="0"/>
          <w:sz w:val="32"/>
          <w:szCs w:val="32"/>
          <w:lang w:val="en-US" w:eastAsia="zh-CN" w:bidi="ar"/>
        </w:rPr>
        <w:t>服务</w:t>
      </w:r>
      <w:r>
        <w:rPr>
          <w:rFonts w:hint="default" w:ascii="Times New Roman" w:hAnsi="Times New Roman" w:eastAsia="仿宋_GB2312" w:cs="Times New Roman"/>
          <w:b w:val="0"/>
          <w:bCs w:val="0"/>
          <w:kern w:val="0"/>
          <w:sz w:val="32"/>
          <w:szCs w:val="32"/>
          <w:lang w:val="en-US" w:eastAsia="zh-CN" w:bidi="ar"/>
        </w:rPr>
        <w:t>管理四大体系；二级及三级代码逐级细分；顺序号以三位阿拉伯数字表示（如001），在同一末级分类中按序编排。</w:t>
      </w:r>
    </w:p>
    <w:p w14:paraId="1CA02DCC">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0"/>
        <w:rPr>
          <w:rFonts w:hint="default" w:ascii="Times New Roman" w:hAnsi="Times New Roman" w:eastAsia="黑体" w:cs="Times New Roman"/>
          <w:color w:val="auto"/>
          <w:kern w:val="2"/>
          <w:sz w:val="32"/>
          <w:szCs w:val="32"/>
          <w:lang w:val="en-US" w:eastAsia="zh-CN" w:bidi="ar"/>
        </w:rPr>
      </w:pPr>
      <w:bookmarkStart w:id="17" w:name="_Toc16039"/>
      <w:r>
        <w:rPr>
          <w:rFonts w:hint="eastAsia" w:ascii="Times New Roman" w:hAnsi="Times New Roman" w:eastAsia="黑体" w:cs="Times New Roman"/>
          <w:color w:val="auto"/>
          <w:kern w:val="2"/>
          <w:sz w:val="32"/>
          <w:szCs w:val="32"/>
          <w:lang w:val="en-US" w:eastAsia="zh-CN" w:bidi="ar"/>
        </w:rPr>
        <w:t>七、</w:t>
      </w:r>
      <w:r>
        <w:rPr>
          <w:rFonts w:hint="default" w:ascii="Times New Roman" w:hAnsi="Times New Roman" w:eastAsia="黑体" w:cs="Times New Roman"/>
          <w:color w:val="auto"/>
          <w:kern w:val="2"/>
          <w:sz w:val="32"/>
          <w:szCs w:val="32"/>
          <w:lang w:val="en-US" w:eastAsia="zh-CN" w:bidi="ar"/>
        </w:rPr>
        <w:t>标准统计表</w:t>
      </w:r>
      <w:bookmarkEnd w:id="17"/>
    </w:p>
    <w:p w14:paraId="7A741E5A">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b w:val="0"/>
          <w:bCs w:val="0"/>
          <w:kern w:val="0"/>
          <w:sz w:val="32"/>
          <w:szCs w:val="32"/>
          <w:lang w:val="en-US" w:eastAsia="zh-CN" w:bidi="ar"/>
        </w:rPr>
      </w:pPr>
      <w:r>
        <w:rPr>
          <w:rFonts w:hint="eastAsia" w:eastAsia="仿宋_GB2312" w:cs="Times New Roman"/>
          <w:b w:val="0"/>
          <w:bCs w:val="0"/>
          <w:kern w:val="0"/>
          <w:sz w:val="32"/>
          <w:szCs w:val="32"/>
          <w:lang w:val="en-US" w:eastAsia="zh-CN" w:bidi="ar"/>
        </w:rPr>
        <w:t>优抚医院康养服务</w:t>
      </w:r>
      <w:r>
        <w:rPr>
          <w:rFonts w:hint="default" w:ascii="Times New Roman" w:hAnsi="Times New Roman" w:eastAsia="仿宋_GB2312" w:cs="Times New Roman"/>
          <w:b w:val="0"/>
          <w:bCs w:val="0"/>
          <w:kern w:val="0"/>
          <w:sz w:val="32"/>
          <w:szCs w:val="32"/>
          <w:lang w:val="en-US" w:eastAsia="zh-CN" w:bidi="ar"/>
        </w:rPr>
        <w:t>标准统计表按四大一级子体系分类，分别反映国家标准、行业标准、地方标准、团体标准、其他规范性文件及拟制定标准的数量分布，见表1。经全面梳理，本明细表共收录标准188项，其中已发布及制定中标准84项（国家标准23项、行业标准38项、地方标准5项、团体标准2项、其他规范性文件16项），拟制定标准104项，为标准体系建设进度把控、资源配置与后续制修订提供数据支撑。</w:t>
      </w:r>
    </w:p>
    <w:p w14:paraId="7EC054D2">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default" w:ascii="Times New Roman" w:hAnsi="Times New Roman" w:eastAsia="仿宋_GB2312" w:cs="Times New Roman"/>
          <w:kern w:val="2"/>
          <w:sz w:val="28"/>
          <w:szCs w:val="28"/>
          <w:lang w:val="en-US" w:eastAsia="zh-CN" w:bidi="ar-SA"/>
        </w:rPr>
      </w:pPr>
      <w:r>
        <w:rPr>
          <w:rFonts w:hint="default" w:ascii="Times New Roman" w:hAnsi="Times New Roman" w:eastAsia="仿宋_GB2312" w:cs="Times New Roman"/>
          <w:kern w:val="2"/>
          <w:sz w:val="28"/>
          <w:szCs w:val="28"/>
          <w:lang w:val="en-US" w:eastAsia="zh-CN" w:bidi="ar-SA"/>
        </w:rPr>
        <w:t>表1 优抚医院康养服务标准体系明细统计表</w:t>
      </w:r>
    </w:p>
    <w:tbl>
      <w:tblPr>
        <w:tblStyle w:val="12"/>
        <w:tblW w:w="10425" w:type="dxa"/>
        <w:jc w:val="center"/>
        <w:tblCellSpacing w:w="1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3087"/>
        <w:gridCol w:w="1188"/>
        <w:gridCol w:w="1153"/>
        <w:gridCol w:w="1152"/>
        <w:gridCol w:w="1173"/>
        <w:gridCol w:w="716"/>
        <w:gridCol w:w="756"/>
        <w:gridCol w:w="1200"/>
      </w:tblGrid>
      <w:tr w14:paraId="27C4EB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Header/>
          <w:tblCellSpacing w:w="15" w:type="dxa"/>
          <w:jc w:val="center"/>
        </w:trPr>
        <w:tc>
          <w:tcPr>
            <w:tcW w:w="3042" w:type="dxa"/>
            <w:vMerge w:val="restart"/>
            <w:tcBorders>
              <w:top w:val="single" w:color="000000" w:sz="4" w:space="0"/>
              <w:left w:val="single" w:color="000000" w:sz="4" w:space="0"/>
              <w:bottom w:val="single" w:color="000000" w:sz="4" w:space="0"/>
              <w:right w:val="single" w:color="000000" w:sz="4" w:space="0"/>
              <w:tl2br w:val="nil"/>
            </w:tcBorders>
            <w:shd w:val="clear" w:color="auto" w:fill="FFFFFF"/>
            <w:vAlign w:val="center"/>
          </w:tcPr>
          <w:p w14:paraId="06C2FBF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bCs w:val="0"/>
                <w:color w:val="000000"/>
                <w:kern w:val="0"/>
                <w:sz w:val="24"/>
                <w:szCs w:val="24"/>
                <w:lang w:val="en-US" w:eastAsia="zh-CN" w:bidi="ar"/>
              </w:rPr>
            </w:pPr>
            <w:r>
              <w:rPr>
                <w:rFonts w:hint="default" w:ascii="Times New Roman" w:hAnsi="Times New Roman" w:eastAsia="仿宋_GB2312" w:cs="Times New Roman"/>
                <w:b/>
                <w:bCs w:val="0"/>
                <w:color w:val="000000"/>
                <w:kern w:val="0"/>
                <w:sz w:val="24"/>
                <w:szCs w:val="24"/>
                <w:lang w:val="en-US" w:eastAsia="zh-CN" w:bidi="ar"/>
              </w:rPr>
              <w:t>类别</w:t>
            </w:r>
          </w:p>
        </w:tc>
        <w:tc>
          <w:tcPr>
            <w:tcW w:w="6108"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58F2CCD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bCs w:val="0"/>
                <w:color w:val="000000"/>
                <w:kern w:val="0"/>
                <w:sz w:val="24"/>
                <w:szCs w:val="24"/>
                <w:lang w:val="en-US" w:eastAsia="zh-CN" w:bidi="ar"/>
              </w:rPr>
            </w:pPr>
            <w:r>
              <w:rPr>
                <w:rFonts w:hint="eastAsia" w:ascii="Times New Roman" w:hAnsi="Times New Roman" w:eastAsia="仿宋_GB2312" w:cs="Times New Roman"/>
                <w:b/>
                <w:bCs w:val="0"/>
                <w:color w:val="000000"/>
                <w:kern w:val="0"/>
                <w:sz w:val="24"/>
                <w:szCs w:val="24"/>
                <w:lang w:val="en-US" w:eastAsia="zh-CN" w:bidi="ar"/>
              </w:rPr>
              <w:t>已发布、制定中标准个数</w:t>
            </w:r>
          </w:p>
        </w:tc>
        <w:tc>
          <w:tcPr>
            <w:tcW w:w="1155" w:type="dxa"/>
            <w:vMerge w:val="restart"/>
            <w:tcBorders>
              <w:top w:val="single" w:color="000000" w:sz="4" w:space="0"/>
              <w:left w:val="single" w:color="000000" w:sz="4" w:space="0"/>
              <w:right w:val="single" w:color="000000" w:sz="4" w:space="0"/>
            </w:tcBorders>
            <w:shd w:val="clear" w:color="auto" w:fill="FFFFFF"/>
            <w:vAlign w:val="center"/>
          </w:tcPr>
          <w:p w14:paraId="35B0FB8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bCs w:val="0"/>
                <w:color w:val="000000"/>
                <w:kern w:val="0"/>
                <w:sz w:val="24"/>
                <w:szCs w:val="24"/>
                <w:lang w:val="en-US" w:eastAsia="zh-CN" w:bidi="ar"/>
              </w:rPr>
            </w:pPr>
            <w:r>
              <w:rPr>
                <w:rFonts w:hint="default" w:ascii="Times New Roman" w:hAnsi="Times New Roman" w:eastAsia="仿宋_GB2312" w:cs="Times New Roman"/>
                <w:b/>
                <w:bCs w:val="0"/>
                <w:color w:val="000000"/>
                <w:kern w:val="0"/>
                <w:sz w:val="24"/>
                <w:szCs w:val="24"/>
                <w:lang w:val="en-US" w:eastAsia="zh-CN" w:bidi="ar"/>
              </w:rPr>
              <w:t>拟制定标准数</w:t>
            </w:r>
          </w:p>
        </w:tc>
      </w:tr>
      <w:tr w14:paraId="21F399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Header/>
          <w:tblCellSpacing w:w="15" w:type="dxa"/>
          <w:jc w:val="center"/>
        </w:trPr>
        <w:tc>
          <w:tcPr>
            <w:tcW w:w="304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1D04C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bCs w:val="0"/>
                <w:color w:val="000000"/>
                <w:kern w:val="0"/>
                <w:sz w:val="24"/>
                <w:szCs w:val="24"/>
                <w:lang w:val="en-US" w:eastAsia="zh-CN" w:bidi="ar"/>
              </w:rPr>
            </w:pPr>
          </w:p>
        </w:tc>
        <w:tc>
          <w:tcPr>
            <w:tcW w:w="11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1A1B6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bCs w:val="0"/>
                <w:color w:val="000000"/>
                <w:kern w:val="0"/>
                <w:sz w:val="24"/>
                <w:szCs w:val="24"/>
                <w:lang w:val="en-US" w:eastAsia="zh-CN" w:bidi="ar"/>
              </w:rPr>
            </w:pPr>
            <w:r>
              <w:rPr>
                <w:rFonts w:hint="default" w:ascii="Times New Roman" w:hAnsi="Times New Roman" w:eastAsia="仿宋_GB2312" w:cs="Times New Roman"/>
                <w:b/>
                <w:bCs w:val="0"/>
                <w:color w:val="000000"/>
                <w:kern w:val="0"/>
                <w:sz w:val="24"/>
                <w:szCs w:val="24"/>
                <w:lang w:val="en-US" w:eastAsia="zh-CN" w:bidi="ar"/>
              </w:rPr>
              <w:t>国家标准</w:t>
            </w:r>
          </w:p>
        </w:tc>
        <w:tc>
          <w:tcPr>
            <w:tcW w:w="11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1E452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bCs w:val="0"/>
                <w:color w:val="000000"/>
                <w:kern w:val="0"/>
                <w:sz w:val="24"/>
                <w:szCs w:val="24"/>
                <w:lang w:val="en-US" w:eastAsia="zh-CN" w:bidi="ar"/>
              </w:rPr>
            </w:pPr>
            <w:r>
              <w:rPr>
                <w:rFonts w:hint="default" w:ascii="Times New Roman" w:hAnsi="Times New Roman" w:eastAsia="仿宋_GB2312" w:cs="Times New Roman"/>
                <w:b/>
                <w:bCs w:val="0"/>
                <w:color w:val="000000"/>
                <w:kern w:val="0"/>
                <w:sz w:val="24"/>
                <w:szCs w:val="24"/>
                <w:lang w:val="en-US" w:eastAsia="zh-CN" w:bidi="ar"/>
              </w:rPr>
              <w:t>行业标准</w:t>
            </w:r>
          </w:p>
        </w:tc>
        <w:tc>
          <w:tcPr>
            <w:tcW w:w="11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B675D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bCs w:val="0"/>
                <w:color w:val="000000"/>
                <w:kern w:val="0"/>
                <w:sz w:val="24"/>
                <w:szCs w:val="24"/>
                <w:lang w:val="en-US" w:eastAsia="zh-CN" w:bidi="ar"/>
              </w:rPr>
            </w:pPr>
            <w:r>
              <w:rPr>
                <w:rFonts w:hint="default" w:ascii="Times New Roman" w:hAnsi="Times New Roman" w:eastAsia="仿宋_GB2312" w:cs="Times New Roman"/>
                <w:b/>
                <w:bCs w:val="0"/>
                <w:color w:val="000000"/>
                <w:kern w:val="0"/>
                <w:sz w:val="24"/>
                <w:szCs w:val="24"/>
                <w:lang w:val="en-US" w:eastAsia="zh-CN" w:bidi="ar"/>
              </w:rPr>
              <w:t>地方标准</w:t>
            </w:r>
          </w:p>
        </w:tc>
        <w:tc>
          <w:tcPr>
            <w:tcW w:w="11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85122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bCs w:val="0"/>
                <w:color w:val="000000"/>
                <w:kern w:val="0"/>
                <w:sz w:val="24"/>
                <w:szCs w:val="24"/>
                <w:lang w:val="en-US" w:eastAsia="zh-CN" w:bidi="ar"/>
              </w:rPr>
            </w:pPr>
            <w:r>
              <w:rPr>
                <w:rFonts w:hint="default" w:ascii="Times New Roman" w:hAnsi="Times New Roman" w:eastAsia="仿宋_GB2312" w:cs="Times New Roman"/>
                <w:b/>
                <w:bCs w:val="0"/>
                <w:color w:val="000000"/>
                <w:kern w:val="0"/>
                <w:sz w:val="24"/>
                <w:szCs w:val="24"/>
                <w:lang w:val="en-US" w:eastAsia="zh-CN" w:bidi="ar"/>
              </w:rPr>
              <w:t>团体标准</w:t>
            </w:r>
          </w:p>
        </w:tc>
        <w:tc>
          <w:tcPr>
            <w:tcW w:w="6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02684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bCs w:val="0"/>
                <w:color w:val="000000"/>
                <w:kern w:val="0"/>
                <w:sz w:val="24"/>
                <w:szCs w:val="24"/>
                <w:lang w:val="en-US" w:eastAsia="zh-CN" w:bidi="ar"/>
              </w:rPr>
            </w:pPr>
            <w:r>
              <w:rPr>
                <w:rFonts w:hint="default" w:ascii="Times New Roman" w:hAnsi="Times New Roman" w:eastAsia="仿宋_GB2312" w:cs="Times New Roman"/>
                <w:b/>
                <w:bCs w:val="0"/>
                <w:color w:val="000000"/>
                <w:kern w:val="0"/>
                <w:sz w:val="24"/>
                <w:szCs w:val="24"/>
                <w:lang w:val="en-US" w:eastAsia="zh-CN" w:bidi="ar"/>
              </w:rPr>
              <w:t>其他</w:t>
            </w:r>
          </w:p>
        </w:tc>
        <w:tc>
          <w:tcPr>
            <w:tcW w:w="7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8A58A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bCs w:val="0"/>
                <w:color w:val="000000"/>
                <w:kern w:val="0"/>
                <w:sz w:val="24"/>
                <w:szCs w:val="24"/>
                <w:lang w:val="en-US" w:eastAsia="zh-CN" w:bidi="ar"/>
              </w:rPr>
            </w:pPr>
            <w:r>
              <w:rPr>
                <w:rFonts w:hint="default" w:ascii="Times New Roman" w:hAnsi="Times New Roman" w:eastAsia="仿宋_GB2312" w:cs="Times New Roman"/>
                <w:b/>
                <w:bCs w:val="0"/>
                <w:color w:val="000000"/>
                <w:kern w:val="0"/>
                <w:sz w:val="24"/>
                <w:szCs w:val="24"/>
                <w:lang w:val="en-US" w:eastAsia="zh-CN" w:bidi="ar"/>
              </w:rPr>
              <w:t>小计</w:t>
            </w:r>
          </w:p>
        </w:tc>
        <w:tc>
          <w:tcPr>
            <w:tcW w:w="1155" w:type="dxa"/>
            <w:vMerge w:val="continue"/>
            <w:tcBorders>
              <w:left w:val="single" w:color="000000" w:sz="4" w:space="0"/>
              <w:bottom w:val="single" w:color="000000" w:sz="4" w:space="0"/>
              <w:right w:val="single" w:color="000000" w:sz="4" w:space="0"/>
            </w:tcBorders>
            <w:shd w:val="clear" w:color="auto" w:fill="FFFFFF"/>
            <w:vAlign w:val="center"/>
          </w:tcPr>
          <w:p w14:paraId="15C6CDE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bCs w:val="0"/>
                <w:color w:val="000000"/>
                <w:kern w:val="0"/>
                <w:sz w:val="24"/>
                <w:szCs w:val="24"/>
                <w:lang w:val="en-US" w:eastAsia="zh-CN" w:bidi="ar"/>
              </w:rPr>
            </w:pPr>
          </w:p>
        </w:tc>
      </w:tr>
      <w:tr w14:paraId="5961C6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jc w:val="center"/>
        </w:trPr>
        <w:tc>
          <w:tcPr>
            <w:tcW w:w="30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00CCF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bCs/>
                <w:color w:val="000000"/>
                <w:kern w:val="0"/>
                <w:sz w:val="24"/>
                <w:szCs w:val="24"/>
                <w:lang w:val="en-US" w:eastAsia="zh-CN" w:bidi="ar"/>
              </w:rPr>
              <w:t>100 优抚医院康养服务通用基础标准体系</w:t>
            </w:r>
          </w:p>
        </w:tc>
        <w:tc>
          <w:tcPr>
            <w:tcW w:w="11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271D4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5</w:t>
            </w:r>
          </w:p>
        </w:tc>
        <w:tc>
          <w:tcPr>
            <w:tcW w:w="11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99699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1</w:t>
            </w:r>
          </w:p>
        </w:tc>
        <w:tc>
          <w:tcPr>
            <w:tcW w:w="11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C85D9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0</w:t>
            </w:r>
          </w:p>
        </w:tc>
        <w:tc>
          <w:tcPr>
            <w:tcW w:w="11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CC5F7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0</w:t>
            </w:r>
          </w:p>
        </w:tc>
        <w:tc>
          <w:tcPr>
            <w:tcW w:w="6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F63AF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0</w:t>
            </w:r>
          </w:p>
        </w:tc>
        <w:tc>
          <w:tcPr>
            <w:tcW w:w="7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1055B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6</w:t>
            </w:r>
          </w:p>
        </w:tc>
        <w:tc>
          <w:tcPr>
            <w:tcW w:w="11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D55F5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3</w:t>
            </w:r>
          </w:p>
        </w:tc>
      </w:tr>
      <w:tr w14:paraId="462103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jc w:val="center"/>
        </w:trPr>
        <w:tc>
          <w:tcPr>
            <w:tcW w:w="30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1F23C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101 标准化工作导则</w:t>
            </w:r>
          </w:p>
        </w:tc>
        <w:tc>
          <w:tcPr>
            <w:tcW w:w="11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6268F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5</w:t>
            </w:r>
          </w:p>
        </w:tc>
        <w:tc>
          <w:tcPr>
            <w:tcW w:w="11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5CE19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0</w:t>
            </w:r>
          </w:p>
        </w:tc>
        <w:tc>
          <w:tcPr>
            <w:tcW w:w="11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03A6C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0</w:t>
            </w:r>
          </w:p>
        </w:tc>
        <w:tc>
          <w:tcPr>
            <w:tcW w:w="11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279F2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0</w:t>
            </w:r>
          </w:p>
        </w:tc>
        <w:tc>
          <w:tcPr>
            <w:tcW w:w="6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34A72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0</w:t>
            </w:r>
          </w:p>
        </w:tc>
        <w:tc>
          <w:tcPr>
            <w:tcW w:w="7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5F74C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5</w:t>
            </w:r>
          </w:p>
        </w:tc>
        <w:tc>
          <w:tcPr>
            <w:tcW w:w="11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AE5A6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1</w:t>
            </w:r>
          </w:p>
        </w:tc>
      </w:tr>
      <w:tr w14:paraId="1225DB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jc w:val="center"/>
        </w:trPr>
        <w:tc>
          <w:tcPr>
            <w:tcW w:w="30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FA850B">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102 术语及符号标志</w:t>
            </w:r>
          </w:p>
        </w:tc>
        <w:tc>
          <w:tcPr>
            <w:tcW w:w="11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ECE61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0</w:t>
            </w:r>
          </w:p>
        </w:tc>
        <w:tc>
          <w:tcPr>
            <w:tcW w:w="11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D99F2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1</w:t>
            </w:r>
          </w:p>
        </w:tc>
        <w:tc>
          <w:tcPr>
            <w:tcW w:w="11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DFCB1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0</w:t>
            </w:r>
          </w:p>
        </w:tc>
        <w:tc>
          <w:tcPr>
            <w:tcW w:w="11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F79CF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0</w:t>
            </w:r>
          </w:p>
        </w:tc>
        <w:tc>
          <w:tcPr>
            <w:tcW w:w="6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65866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0</w:t>
            </w:r>
          </w:p>
        </w:tc>
        <w:tc>
          <w:tcPr>
            <w:tcW w:w="7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CE820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1</w:t>
            </w:r>
          </w:p>
        </w:tc>
        <w:tc>
          <w:tcPr>
            <w:tcW w:w="11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3FF74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2</w:t>
            </w:r>
          </w:p>
        </w:tc>
      </w:tr>
      <w:tr w14:paraId="71BEF5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jc w:val="center"/>
        </w:trPr>
        <w:tc>
          <w:tcPr>
            <w:tcW w:w="30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63982E">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bCs/>
                <w:color w:val="000000"/>
                <w:kern w:val="0"/>
                <w:sz w:val="24"/>
                <w:szCs w:val="24"/>
                <w:lang w:val="en-US" w:eastAsia="zh-CN" w:bidi="ar"/>
              </w:rPr>
              <w:t>200 优抚医院康养服务提供标准体系</w:t>
            </w:r>
          </w:p>
        </w:tc>
        <w:tc>
          <w:tcPr>
            <w:tcW w:w="11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A3E68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9</w:t>
            </w:r>
          </w:p>
        </w:tc>
        <w:tc>
          <w:tcPr>
            <w:tcW w:w="11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4FA56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12</w:t>
            </w:r>
          </w:p>
        </w:tc>
        <w:tc>
          <w:tcPr>
            <w:tcW w:w="11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A0D79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3</w:t>
            </w:r>
          </w:p>
        </w:tc>
        <w:tc>
          <w:tcPr>
            <w:tcW w:w="11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345A8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2</w:t>
            </w:r>
          </w:p>
        </w:tc>
        <w:tc>
          <w:tcPr>
            <w:tcW w:w="6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482AE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0</w:t>
            </w:r>
          </w:p>
        </w:tc>
        <w:tc>
          <w:tcPr>
            <w:tcW w:w="7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20013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26</w:t>
            </w:r>
          </w:p>
        </w:tc>
        <w:tc>
          <w:tcPr>
            <w:tcW w:w="11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86F51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36</w:t>
            </w:r>
          </w:p>
        </w:tc>
      </w:tr>
      <w:tr w14:paraId="782391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jc w:val="center"/>
        </w:trPr>
        <w:tc>
          <w:tcPr>
            <w:tcW w:w="30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8CD0A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201 康养通用服务标准</w:t>
            </w:r>
          </w:p>
        </w:tc>
        <w:tc>
          <w:tcPr>
            <w:tcW w:w="11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67338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8</w:t>
            </w:r>
          </w:p>
        </w:tc>
        <w:tc>
          <w:tcPr>
            <w:tcW w:w="11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C79C2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12</w:t>
            </w:r>
          </w:p>
        </w:tc>
        <w:tc>
          <w:tcPr>
            <w:tcW w:w="11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0FB4D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1</w:t>
            </w:r>
          </w:p>
        </w:tc>
        <w:tc>
          <w:tcPr>
            <w:tcW w:w="11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23074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1</w:t>
            </w:r>
          </w:p>
        </w:tc>
        <w:tc>
          <w:tcPr>
            <w:tcW w:w="6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58422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0</w:t>
            </w:r>
          </w:p>
        </w:tc>
        <w:tc>
          <w:tcPr>
            <w:tcW w:w="7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0B009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22</w:t>
            </w:r>
          </w:p>
        </w:tc>
        <w:tc>
          <w:tcPr>
            <w:tcW w:w="11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55753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25</w:t>
            </w:r>
          </w:p>
        </w:tc>
      </w:tr>
      <w:tr w14:paraId="486D01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jc w:val="center"/>
        </w:trPr>
        <w:tc>
          <w:tcPr>
            <w:tcW w:w="30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EB569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202 优抚对象特色服务标准</w:t>
            </w:r>
          </w:p>
        </w:tc>
        <w:tc>
          <w:tcPr>
            <w:tcW w:w="11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25A42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6FCD7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0</w:t>
            </w:r>
          </w:p>
        </w:tc>
        <w:tc>
          <w:tcPr>
            <w:tcW w:w="11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06373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2</w:t>
            </w:r>
          </w:p>
        </w:tc>
        <w:tc>
          <w:tcPr>
            <w:tcW w:w="11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2FC09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1</w:t>
            </w:r>
          </w:p>
        </w:tc>
        <w:tc>
          <w:tcPr>
            <w:tcW w:w="6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B5F87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0</w:t>
            </w:r>
          </w:p>
        </w:tc>
        <w:tc>
          <w:tcPr>
            <w:tcW w:w="7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2F8EC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4</w:t>
            </w:r>
          </w:p>
        </w:tc>
        <w:tc>
          <w:tcPr>
            <w:tcW w:w="11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CA152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11</w:t>
            </w:r>
          </w:p>
        </w:tc>
      </w:tr>
      <w:tr w14:paraId="42F096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jc w:val="center"/>
        </w:trPr>
        <w:tc>
          <w:tcPr>
            <w:tcW w:w="30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7D0F2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bCs/>
                <w:color w:val="000000"/>
                <w:kern w:val="0"/>
                <w:sz w:val="24"/>
                <w:szCs w:val="24"/>
                <w:lang w:val="en-US" w:eastAsia="zh-CN" w:bidi="ar"/>
              </w:rPr>
              <w:t>300 优抚医院康养服务保障标准体系</w:t>
            </w:r>
          </w:p>
        </w:tc>
        <w:tc>
          <w:tcPr>
            <w:tcW w:w="11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FBD49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4</w:t>
            </w:r>
          </w:p>
        </w:tc>
        <w:tc>
          <w:tcPr>
            <w:tcW w:w="11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20DF0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22</w:t>
            </w:r>
          </w:p>
        </w:tc>
        <w:tc>
          <w:tcPr>
            <w:tcW w:w="11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969E6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1</w:t>
            </w:r>
          </w:p>
        </w:tc>
        <w:tc>
          <w:tcPr>
            <w:tcW w:w="11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2C421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0</w:t>
            </w:r>
          </w:p>
        </w:tc>
        <w:tc>
          <w:tcPr>
            <w:tcW w:w="6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16347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2</w:t>
            </w:r>
          </w:p>
        </w:tc>
        <w:tc>
          <w:tcPr>
            <w:tcW w:w="7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D3275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29</w:t>
            </w:r>
          </w:p>
        </w:tc>
        <w:tc>
          <w:tcPr>
            <w:tcW w:w="11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99E7F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27</w:t>
            </w:r>
          </w:p>
        </w:tc>
      </w:tr>
      <w:tr w14:paraId="23735A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jc w:val="center"/>
        </w:trPr>
        <w:tc>
          <w:tcPr>
            <w:tcW w:w="30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54F0DC">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301 党建引领</w:t>
            </w:r>
          </w:p>
        </w:tc>
        <w:tc>
          <w:tcPr>
            <w:tcW w:w="11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96800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0</w:t>
            </w:r>
          </w:p>
        </w:tc>
        <w:tc>
          <w:tcPr>
            <w:tcW w:w="11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4BC46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0</w:t>
            </w:r>
          </w:p>
        </w:tc>
        <w:tc>
          <w:tcPr>
            <w:tcW w:w="11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B5CEE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0</w:t>
            </w:r>
          </w:p>
        </w:tc>
        <w:tc>
          <w:tcPr>
            <w:tcW w:w="11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7EFC3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0</w:t>
            </w:r>
          </w:p>
        </w:tc>
        <w:tc>
          <w:tcPr>
            <w:tcW w:w="6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366EC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0</w:t>
            </w:r>
          </w:p>
        </w:tc>
        <w:tc>
          <w:tcPr>
            <w:tcW w:w="7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177A0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0</w:t>
            </w:r>
          </w:p>
        </w:tc>
        <w:tc>
          <w:tcPr>
            <w:tcW w:w="11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D1ED4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4</w:t>
            </w:r>
          </w:p>
        </w:tc>
      </w:tr>
      <w:tr w14:paraId="688D32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jc w:val="center"/>
        </w:trPr>
        <w:tc>
          <w:tcPr>
            <w:tcW w:w="30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69F823">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302 人力资源</w:t>
            </w:r>
          </w:p>
        </w:tc>
        <w:tc>
          <w:tcPr>
            <w:tcW w:w="11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C179D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0</w:t>
            </w:r>
          </w:p>
        </w:tc>
        <w:tc>
          <w:tcPr>
            <w:tcW w:w="11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F6DA8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3</w:t>
            </w:r>
          </w:p>
        </w:tc>
        <w:tc>
          <w:tcPr>
            <w:tcW w:w="11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21C54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0</w:t>
            </w:r>
          </w:p>
        </w:tc>
        <w:tc>
          <w:tcPr>
            <w:tcW w:w="11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A086D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0</w:t>
            </w:r>
          </w:p>
        </w:tc>
        <w:tc>
          <w:tcPr>
            <w:tcW w:w="6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E2230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1</w:t>
            </w:r>
          </w:p>
        </w:tc>
        <w:tc>
          <w:tcPr>
            <w:tcW w:w="7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C4A8C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4</w:t>
            </w:r>
          </w:p>
        </w:tc>
        <w:tc>
          <w:tcPr>
            <w:tcW w:w="11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E86A3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7</w:t>
            </w:r>
          </w:p>
        </w:tc>
      </w:tr>
      <w:tr w14:paraId="4750B4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jc w:val="center"/>
        </w:trPr>
        <w:tc>
          <w:tcPr>
            <w:tcW w:w="30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74DE3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303 场所与物资设备</w:t>
            </w:r>
          </w:p>
        </w:tc>
        <w:tc>
          <w:tcPr>
            <w:tcW w:w="11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D6BE5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4</w:t>
            </w:r>
          </w:p>
        </w:tc>
        <w:tc>
          <w:tcPr>
            <w:tcW w:w="11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C07AA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6</w:t>
            </w:r>
          </w:p>
        </w:tc>
        <w:tc>
          <w:tcPr>
            <w:tcW w:w="11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F7383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1</w:t>
            </w:r>
          </w:p>
        </w:tc>
        <w:tc>
          <w:tcPr>
            <w:tcW w:w="11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FE1CA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0</w:t>
            </w:r>
          </w:p>
        </w:tc>
        <w:tc>
          <w:tcPr>
            <w:tcW w:w="6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4D938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0</w:t>
            </w:r>
          </w:p>
        </w:tc>
        <w:tc>
          <w:tcPr>
            <w:tcW w:w="7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F4E0B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11</w:t>
            </w:r>
          </w:p>
        </w:tc>
        <w:tc>
          <w:tcPr>
            <w:tcW w:w="11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E2299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11</w:t>
            </w:r>
          </w:p>
        </w:tc>
      </w:tr>
      <w:tr w14:paraId="4969DA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jc w:val="center"/>
        </w:trPr>
        <w:tc>
          <w:tcPr>
            <w:tcW w:w="30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8210A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304 信息与数据</w:t>
            </w:r>
          </w:p>
        </w:tc>
        <w:tc>
          <w:tcPr>
            <w:tcW w:w="11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084B4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0</w:t>
            </w:r>
          </w:p>
        </w:tc>
        <w:tc>
          <w:tcPr>
            <w:tcW w:w="11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986D1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13</w:t>
            </w:r>
          </w:p>
        </w:tc>
        <w:tc>
          <w:tcPr>
            <w:tcW w:w="11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F8DF1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0</w:t>
            </w:r>
          </w:p>
        </w:tc>
        <w:tc>
          <w:tcPr>
            <w:tcW w:w="11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9EA0F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0</w:t>
            </w:r>
          </w:p>
        </w:tc>
        <w:tc>
          <w:tcPr>
            <w:tcW w:w="6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A455A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1</w:t>
            </w:r>
          </w:p>
        </w:tc>
        <w:tc>
          <w:tcPr>
            <w:tcW w:w="7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4FC69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14</w:t>
            </w:r>
          </w:p>
        </w:tc>
        <w:tc>
          <w:tcPr>
            <w:tcW w:w="11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F86AA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5</w:t>
            </w:r>
          </w:p>
        </w:tc>
      </w:tr>
      <w:tr w14:paraId="3D9CFA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jc w:val="center"/>
        </w:trPr>
        <w:tc>
          <w:tcPr>
            <w:tcW w:w="30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07D4E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bCs/>
                <w:color w:val="000000"/>
                <w:kern w:val="0"/>
                <w:sz w:val="24"/>
                <w:szCs w:val="24"/>
                <w:lang w:val="en-US" w:eastAsia="zh-CN" w:bidi="ar"/>
              </w:rPr>
              <w:t>400 优抚医院康养服务管理标准体系</w:t>
            </w:r>
          </w:p>
        </w:tc>
        <w:tc>
          <w:tcPr>
            <w:tcW w:w="11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02DA0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5</w:t>
            </w:r>
          </w:p>
        </w:tc>
        <w:tc>
          <w:tcPr>
            <w:tcW w:w="11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F4140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3</w:t>
            </w:r>
          </w:p>
        </w:tc>
        <w:tc>
          <w:tcPr>
            <w:tcW w:w="11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A7BB4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1</w:t>
            </w:r>
          </w:p>
        </w:tc>
        <w:tc>
          <w:tcPr>
            <w:tcW w:w="11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82E4C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0</w:t>
            </w:r>
          </w:p>
        </w:tc>
        <w:tc>
          <w:tcPr>
            <w:tcW w:w="6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C65A6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14</w:t>
            </w:r>
          </w:p>
        </w:tc>
        <w:tc>
          <w:tcPr>
            <w:tcW w:w="7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4BE36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23</w:t>
            </w:r>
          </w:p>
        </w:tc>
        <w:tc>
          <w:tcPr>
            <w:tcW w:w="11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73D89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38</w:t>
            </w:r>
          </w:p>
        </w:tc>
      </w:tr>
      <w:tr w14:paraId="5CA9BA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jc w:val="center"/>
        </w:trPr>
        <w:tc>
          <w:tcPr>
            <w:tcW w:w="30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BFB833">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401 优抚医院分类</w:t>
            </w:r>
          </w:p>
        </w:tc>
        <w:tc>
          <w:tcPr>
            <w:tcW w:w="11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340E8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0</w:t>
            </w:r>
          </w:p>
        </w:tc>
        <w:tc>
          <w:tcPr>
            <w:tcW w:w="11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9F7AA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0</w:t>
            </w:r>
          </w:p>
        </w:tc>
        <w:tc>
          <w:tcPr>
            <w:tcW w:w="11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3DC0C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0</w:t>
            </w:r>
          </w:p>
        </w:tc>
        <w:tc>
          <w:tcPr>
            <w:tcW w:w="11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AF6C8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0</w:t>
            </w:r>
          </w:p>
        </w:tc>
        <w:tc>
          <w:tcPr>
            <w:tcW w:w="6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9091D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0</w:t>
            </w:r>
          </w:p>
        </w:tc>
        <w:tc>
          <w:tcPr>
            <w:tcW w:w="7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254C1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0</w:t>
            </w:r>
          </w:p>
        </w:tc>
        <w:tc>
          <w:tcPr>
            <w:tcW w:w="11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DB7D8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3</w:t>
            </w:r>
          </w:p>
        </w:tc>
      </w:tr>
      <w:tr w14:paraId="5A8EC7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jc w:val="center"/>
        </w:trPr>
        <w:tc>
          <w:tcPr>
            <w:tcW w:w="30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F6D30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402 康养对象管理</w:t>
            </w:r>
          </w:p>
        </w:tc>
        <w:tc>
          <w:tcPr>
            <w:tcW w:w="11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FE8C8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1</w:t>
            </w:r>
          </w:p>
        </w:tc>
        <w:tc>
          <w:tcPr>
            <w:tcW w:w="11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48A5A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0</w:t>
            </w:r>
          </w:p>
        </w:tc>
        <w:tc>
          <w:tcPr>
            <w:tcW w:w="11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BECFD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0</w:t>
            </w:r>
          </w:p>
        </w:tc>
        <w:tc>
          <w:tcPr>
            <w:tcW w:w="11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8F6C1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0</w:t>
            </w:r>
          </w:p>
        </w:tc>
        <w:tc>
          <w:tcPr>
            <w:tcW w:w="6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D92F6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0</w:t>
            </w:r>
          </w:p>
        </w:tc>
        <w:tc>
          <w:tcPr>
            <w:tcW w:w="7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DD582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1</w:t>
            </w:r>
          </w:p>
        </w:tc>
        <w:tc>
          <w:tcPr>
            <w:tcW w:w="11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06624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10</w:t>
            </w:r>
          </w:p>
        </w:tc>
      </w:tr>
      <w:tr w14:paraId="6BC0AD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jc w:val="center"/>
        </w:trPr>
        <w:tc>
          <w:tcPr>
            <w:tcW w:w="30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BD6A2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403 内部管理</w:t>
            </w:r>
          </w:p>
        </w:tc>
        <w:tc>
          <w:tcPr>
            <w:tcW w:w="11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60568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0</w:t>
            </w:r>
          </w:p>
        </w:tc>
        <w:tc>
          <w:tcPr>
            <w:tcW w:w="11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A22B8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1</w:t>
            </w:r>
          </w:p>
        </w:tc>
        <w:tc>
          <w:tcPr>
            <w:tcW w:w="11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48A99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0</w:t>
            </w:r>
          </w:p>
        </w:tc>
        <w:tc>
          <w:tcPr>
            <w:tcW w:w="11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4C2BB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0</w:t>
            </w:r>
          </w:p>
        </w:tc>
        <w:tc>
          <w:tcPr>
            <w:tcW w:w="6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826EA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0</w:t>
            </w:r>
          </w:p>
        </w:tc>
        <w:tc>
          <w:tcPr>
            <w:tcW w:w="7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64C40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1</w:t>
            </w:r>
          </w:p>
        </w:tc>
        <w:tc>
          <w:tcPr>
            <w:tcW w:w="11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15DF5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6</w:t>
            </w:r>
          </w:p>
        </w:tc>
      </w:tr>
      <w:tr w14:paraId="6EEAE6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jc w:val="center"/>
        </w:trPr>
        <w:tc>
          <w:tcPr>
            <w:tcW w:w="30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6890EB">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404 康养服务质量管理</w:t>
            </w:r>
          </w:p>
        </w:tc>
        <w:tc>
          <w:tcPr>
            <w:tcW w:w="11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13119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0</w:t>
            </w:r>
          </w:p>
        </w:tc>
        <w:tc>
          <w:tcPr>
            <w:tcW w:w="11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779C7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0</w:t>
            </w:r>
          </w:p>
        </w:tc>
        <w:tc>
          <w:tcPr>
            <w:tcW w:w="11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54647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0</w:t>
            </w:r>
          </w:p>
        </w:tc>
        <w:tc>
          <w:tcPr>
            <w:tcW w:w="11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6C91C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0</w:t>
            </w:r>
          </w:p>
        </w:tc>
        <w:tc>
          <w:tcPr>
            <w:tcW w:w="6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9BB9A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14</w:t>
            </w:r>
          </w:p>
        </w:tc>
        <w:tc>
          <w:tcPr>
            <w:tcW w:w="7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C775E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14</w:t>
            </w:r>
          </w:p>
        </w:tc>
        <w:tc>
          <w:tcPr>
            <w:tcW w:w="11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F0E83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13</w:t>
            </w:r>
          </w:p>
        </w:tc>
      </w:tr>
      <w:tr w14:paraId="2A6417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jc w:val="center"/>
        </w:trPr>
        <w:tc>
          <w:tcPr>
            <w:tcW w:w="30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7E15B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405 安全管理</w:t>
            </w:r>
          </w:p>
        </w:tc>
        <w:tc>
          <w:tcPr>
            <w:tcW w:w="11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B87EC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4</w:t>
            </w:r>
          </w:p>
        </w:tc>
        <w:tc>
          <w:tcPr>
            <w:tcW w:w="11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311F7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2</w:t>
            </w:r>
          </w:p>
        </w:tc>
        <w:tc>
          <w:tcPr>
            <w:tcW w:w="11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25149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1</w:t>
            </w:r>
          </w:p>
        </w:tc>
        <w:tc>
          <w:tcPr>
            <w:tcW w:w="11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1B7C2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0</w:t>
            </w:r>
          </w:p>
        </w:tc>
        <w:tc>
          <w:tcPr>
            <w:tcW w:w="6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58F20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0</w:t>
            </w:r>
          </w:p>
        </w:tc>
        <w:tc>
          <w:tcPr>
            <w:tcW w:w="7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97E72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7</w:t>
            </w:r>
          </w:p>
        </w:tc>
        <w:tc>
          <w:tcPr>
            <w:tcW w:w="11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F33EC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6</w:t>
            </w:r>
          </w:p>
        </w:tc>
      </w:tr>
      <w:tr w14:paraId="16208A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jc w:val="center"/>
        </w:trPr>
        <w:tc>
          <w:tcPr>
            <w:tcW w:w="30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98700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bCs/>
                <w:color w:val="000000"/>
                <w:kern w:val="0"/>
                <w:sz w:val="24"/>
                <w:szCs w:val="24"/>
                <w:lang w:val="en-US" w:eastAsia="zh-CN" w:bidi="ar"/>
              </w:rPr>
              <w:t>合 计</w:t>
            </w:r>
          </w:p>
        </w:tc>
        <w:tc>
          <w:tcPr>
            <w:tcW w:w="115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16356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23</w:t>
            </w:r>
          </w:p>
        </w:tc>
        <w:tc>
          <w:tcPr>
            <w:tcW w:w="11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E77D9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38</w:t>
            </w:r>
          </w:p>
        </w:tc>
        <w:tc>
          <w:tcPr>
            <w:tcW w:w="11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2F643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5</w:t>
            </w:r>
          </w:p>
        </w:tc>
        <w:tc>
          <w:tcPr>
            <w:tcW w:w="11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52C6E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2</w:t>
            </w:r>
          </w:p>
        </w:tc>
        <w:tc>
          <w:tcPr>
            <w:tcW w:w="6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1136E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16</w:t>
            </w:r>
          </w:p>
        </w:tc>
        <w:tc>
          <w:tcPr>
            <w:tcW w:w="72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58AC0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84</w:t>
            </w:r>
          </w:p>
        </w:tc>
        <w:tc>
          <w:tcPr>
            <w:tcW w:w="11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5637B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color w:val="000000"/>
                <w:kern w:val="0"/>
                <w:sz w:val="24"/>
                <w:szCs w:val="24"/>
                <w:lang w:val="en-US" w:eastAsia="zh-CN" w:bidi="ar"/>
              </w:rPr>
            </w:pPr>
            <w:r>
              <w:rPr>
                <w:rFonts w:hint="default" w:ascii="Times New Roman" w:hAnsi="Times New Roman" w:eastAsia="仿宋_GB2312" w:cs="Times New Roman"/>
                <w:b w:val="0"/>
                <w:bCs w:val="0"/>
                <w:color w:val="000000"/>
                <w:kern w:val="0"/>
                <w:sz w:val="24"/>
                <w:szCs w:val="24"/>
                <w:lang w:val="en-US" w:eastAsia="zh-CN" w:bidi="ar"/>
              </w:rPr>
              <w:t>104</w:t>
            </w:r>
          </w:p>
        </w:tc>
      </w:tr>
    </w:tbl>
    <w:p w14:paraId="30B5AE8C">
      <w:pPr>
        <w:pStyle w:val="2"/>
        <w:rPr>
          <w:rFonts w:hint="default" w:ascii="Times New Roman" w:hAnsi="Times New Roman" w:eastAsia="仿宋_GB2312" w:cs="Times New Roman"/>
          <w:kern w:val="2"/>
          <w:sz w:val="32"/>
          <w:szCs w:val="32"/>
          <w:lang w:val="en-US" w:eastAsia="zh-CN" w:bidi="ar-SA"/>
        </w:rPr>
      </w:pPr>
    </w:p>
    <w:p w14:paraId="5B5B87FA">
      <w:pPr>
        <w:pStyle w:val="2"/>
        <w:rPr>
          <w:rFonts w:hint="default" w:ascii="Times New Roman" w:hAnsi="Times New Roman" w:eastAsia="仿宋_GB2312" w:cs="Times New Roman"/>
          <w:kern w:val="2"/>
          <w:sz w:val="32"/>
          <w:szCs w:val="32"/>
          <w:lang w:val="en-US" w:eastAsia="zh-CN" w:bidi="ar-SA"/>
        </w:rPr>
      </w:pPr>
    </w:p>
    <w:p w14:paraId="1599802E">
      <w:pPr>
        <w:pStyle w:val="2"/>
        <w:rPr>
          <w:rFonts w:hint="default" w:ascii="Times New Roman" w:hAnsi="Times New Roman" w:eastAsia="仿宋_GB2312" w:cs="Times New Roman"/>
          <w:kern w:val="2"/>
          <w:sz w:val="32"/>
          <w:szCs w:val="32"/>
          <w:lang w:val="en-US" w:eastAsia="zh-CN" w:bidi="ar-SA"/>
        </w:rPr>
      </w:pPr>
    </w:p>
    <w:p w14:paraId="653736B1">
      <w:pPr>
        <w:pStyle w:val="2"/>
        <w:rPr>
          <w:rFonts w:hint="default" w:ascii="Times New Roman" w:hAnsi="Times New Roman" w:eastAsia="仿宋_GB2312" w:cs="Times New Roman"/>
          <w:kern w:val="2"/>
          <w:sz w:val="32"/>
          <w:szCs w:val="32"/>
          <w:lang w:val="en-US" w:eastAsia="zh-CN" w:bidi="ar-SA"/>
        </w:rPr>
        <w:sectPr>
          <w:pgSz w:w="11906" w:h="16838"/>
          <w:pgMar w:top="1440" w:right="1800" w:bottom="1440" w:left="1800" w:header="851" w:footer="992" w:gutter="0"/>
          <w:cols w:space="425" w:num="1"/>
          <w:docGrid w:type="lines" w:linePitch="312" w:charSpace="0"/>
        </w:sectPr>
      </w:pPr>
    </w:p>
    <w:p w14:paraId="742DD435">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eastAsia="zh-CN"/>
        </w:rPr>
        <w:t>优抚医院康养服务</w:t>
      </w:r>
      <w:r>
        <w:rPr>
          <w:rFonts w:hint="eastAsia" w:ascii="方正小标宋简体" w:hAnsi="方正小标宋简体" w:eastAsia="方正小标宋简体" w:cs="方正小标宋简体"/>
          <w:sz w:val="44"/>
          <w:szCs w:val="44"/>
        </w:rPr>
        <w:t>标准化路线图</w:t>
      </w:r>
    </w:p>
    <w:p w14:paraId="5C980D3C">
      <w:pPr>
        <w:jc w:val="center"/>
        <w:rPr>
          <w:rFonts w:hint="default" w:ascii="方正小标宋简体" w:hAnsi="方正小标宋简体" w:eastAsia="方正小标宋简体" w:cs="方正小标宋简体"/>
          <w:sz w:val="44"/>
          <w:szCs w:val="44"/>
        </w:rPr>
      </w:pPr>
      <w:r>
        <w:rPr>
          <w:rFonts w:hint="default" w:ascii="方正小标宋简体" w:hAnsi="方正小标宋简体" w:eastAsia="方正小标宋简体" w:cs="方正小标宋简体"/>
          <w:sz w:val="44"/>
          <w:szCs w:val="44"/>
        </w:rPr>
        <w:t>（202</w:t>
      </w:r>
      <w:r>
        <w:rPr>
          <w:rFonts w:hint="eastAsia" w:ascii="方正小标宋简体" w:hAnsi="方正小标宋简体" w:eastAsia="方正小标宋简体" w:cs="方正小标宋简体"/>
          <w:sz w:val="44"/>
          <w:szCs w:val="44"/>
          <w:lang w:val="en-US" w:eastAsia="zh-CN"/>
        </w:rPr>
        <w:t>6</w:t>
      </w:r>
      <w:r>
        <w:rPr>
          <w:rFonts w:hint="default" w:ascii="方正小标宋简体" w:hAnsi="方正小标宋简体" w:eastAsia="方正小标宋简体" w:cs="方正小标宋简体"/>
          <w:sz w:val="44"/>
          <w:szCs w:val="44"/>
        </w:rPr>
        <w:t>—20</w:t>
      </w:r>
      <w:r>
        <w:rPr>
          <w:rFonts w:hint="eastAsia" w:ascii="方正小标宋简体" w:hAnsi="方正小标宋简体" w:eastAsia="方正小标宋简体" w:cs="方正小标宋简体"/>
          <w:sz w:val="44"/>
          <w:szCs w:val="44"/>
          <w:lang w:val="en-US" w:eastAsia="zh-CN"/>
        </w:rPr>
        <w:t>30</w:t>
      </w:r>
      <w:r>
        <w:rPr>
          <w:rFonts w:hint="default" w:ascii="方正小标宋简体" w:hAnsi="方正小标宋简体" w:eastAsia="方正小标宋简体" w:cs="方正小标宋简体"/>
          <w:sz w:val="44"/>
          <w:szCs w:val="44"/>
          <w:lang w:eastAsia="zh-CN"/>
        </w:rPr>
        <w:t>年</w:t>
      </w:r>
      <w:r>
        <w:rPr>
          <w:rFonts w:hint="default" w:ascii="方正小标宋简体" w:hAnsi="方正小标宋简体" w:eastAsia="方正小标宋简体" w:cs="方正小标宋简体"/>
          <w:sz w:val="44"/>
          <w:szCs w:val="44"/>
        </w:rPr>
        <w:t>）</w:t>
      </w:r>
    </w:p>
    <w:p w14:paraId="373FF575">
      <w:pPr>
        <w:pStyle w:val="2"/>
        <w:rPr>
          <w:rFonts w:hint="default" w:ascii="方正小标宋简体" w:hAnsi="方正小标宋简体" w:eastAsia="方正小标宋简体" w:cs="方正小标宋简体"/>
          <w:sz w:val="44"/>
          <w:szCs w:val="44"/>
        </w:rPr>
      </w:pPr>
    </w:p>
    <w:p w14:paraId="33186CAC">
      <w:pPr>
        <w:keepNext w:val="0"/>
        <w:keepLines w:val="0"/>
        <w:pageBreakBefore w:val="0"/>
        <w:widowControl w:val="0"/>
        <w:kinsoku/>
        <w:wordWrap/>
        <w:overflowPunct/>
        <w:topLinePunct w:val="0"/>
        <w:autoSpaceDE/>
        <w:autoSpaceDN/>
        <w:bidi w:val="0"/>
        <w:adjustRightInd/>
        <w:snapToGrid/>
        <w:spacing w:line="560" w:lineRule="exact"/>
        <w:ind w:firstLine="601"/>
        <w:textAlignment w:val="auto"/>
        <w:rPr>
          <w:rFonts w:hint="default" w:ascii="Times New Roman" w:hAnsi="Times New Roman" w:eastAsia="仿宋_GB2312" w:cs="Times New Roman"/>
          <w:bCs/>
          <w:sz w:val="32"/>
          <w:szCs w:val="28"/>
        </w:rPr>
      </w:pPr>
      <w:r>
        <w:rPr>
          <w:rFonts w:ascii="Times New Roman" w:hAnsi="Times New Roman" w:eastAsia="仿宋_GB2312" w:cs="Times New Roman"/>
          <w:bCs/>
          <w:sz w:val="32"/>
          <w:szCs w:val="28"/>
        </w:rPr>
        <w:t>标准化路线图是指运用简洁的图形、表格、文字等形式描述标准化的步骤或标准化相关环</w:t>
      </w:r>
      <w:r>
        <w:rPr>
          <w:rFonts w:hint="default" w:ascii="Times New Roman" w:hAnsi="Times New Roman" w:eastAsia="仿宋_GB2312" w:cs="Times New Roman"/>
          <w:bCs/>
          <w:sz w:val="32"/>
          <w:szCs w:val="28"/>
        </w:rPr>
        <w:t>节之间的逻辑关系，明确了未来一段时期的标准化发展目标，以及完成该目标所需要的资源和条件，是开展标准化工作的全方位蓝图。</w:t>
      </w:r>
    </w:p>
    <w:p w14:paraId="053774A2">
      <w:pPr>
        <w:keepNext w:val="0"/>
        <w:keepLines w:val="0"/>
        <w:pageBreakBefore w:val="0"/>
        <w:widowControl w:val="0"/>
        <w:kinsoku/>
        <w:wordWrap/>
        <w:overflowPunct/>
        <w:topLinePunct w:val="0"/>
        <w:autoSpaceDE/>
        <w:autoSpaceDN/>
        <w:bidi w:val="0"/>
        <w:adjustRightInd/>
        <w:snapToGrid/>
        <w:spacing w:line="560" w:lineRule="exact"/>
        <w:ind w:firstLine="601"/>
        <w:textAlignment w:val="auto"/>
        <w:rPr>
          <w:rFonts w:hint="eastAsia" w:ascii="Times New Roman" w:hAnsi="Times New Roman" w:cs="Times New Roman"/>
          <w:bCs/>
          <w:sz w:val="32"/>
          <w:szCs w:val="28"/>
          <w:lang w:eastAsia="zh-CN"/>
        </w:rPr>
      </w:pPr>
      <w:r>
        <w:rPr>
          <w:rFonts w:hint="default" w:ascii="Times New Roman" w:hAnsi="Times New Roman" w:eastAsia="仿宋_GB2312" w:cs="Times New Roman"/>
          <w:bCs/>
          <w:sz w:val="32"/>
          <w:szCs w:val="28"/>
        </w:rPr>
        <w:t>优抚医院康养服务标准化路线图</w:t>
      </w:r>
      <w:r>
        <w:rPr>
          <w:rFonts w:hint="eastAsia" w:ascii="Times New Roman" w:hAnsi="Times New Roman" w:cs="Times New Roman"/>
          <w:bCs/>
          <w:sz w:val="32"/>
          <w:szCs w:val="28"/>
          <w:lang w:eastAsia="zh-CN"/>
        </w:rPr>
        <w:t>主要</w:t>
      </w:r>
      <w:r>
        <w:rPr>
          <w:rFonts w:hint="default" w:ascii="Times New Roman" w:hAnsi="Times New Roman" w:eastAsia="仿宋_GB2312" w:cs="Times New Roman"/>
          <w:bCs/>
          <w:sz w:val="32"/>
          <w:szCs w:val="28"/>
        </w:rPr>
        <w:t>围绕通用基础、服务提供、服务保障、运行管理、品牌文化</w:t>
      </w:r>
      <w:r>
        <w:rPr>
          <w:rFonts w:hint="eastAsia" w:ascii="Times New Roman" w:hAnsi="Times New Roman" w:cs="Times New Roman"/>
          <w:bCs/>
          <w:sz w:val="32"/>
          <w:szCs w:val="28"/>
          <w:lang w:eastAsia="zh-CN"/>
        </w:rPr>
        <w:t>五大子体系</w:t>
      </w:r>
      <w:r>
        <w:rPr>
          <w:rFonts w:hint="default" w:ascii="Times New Roman" w:hAnsi="Times New Roman" w:eastAsia="仿宋_GB2312" w:cs="Times New Roman"/>
          <w:bCs/>
          <w:sz w:val="32"/>
          <w:szCs w:val="28"/>
        </w:rPr>
        <w:t>，以构建“优待+普惠”双轨并行、分类适配的康养服务规范为核心宗旨，通过标准化研究、平台建设、关键标准制修订、标准实施与评定、示范推广、品牌打造与维护、政策保障、人才队伍建设等八个方面的系统推进，到2030年全面建成覆盖优抚医院康养服务全流程的标准体系</w:t>
      </w:r>
      <w:r>
        <w:rPr>
          <w:rFonts w:hint="eastAsia" w:ascii="Times New Roman" w:hAnsi="Times New Roman" w:cs="Times New Roman"/>
          <w:bCs/>
          <w:sz w:val="32"/>
          <w:szCs w:val="28"/>
          <w:lang w:eastAsia="zh-CN"/>
        </w:rPr>
        <w:t>，提升优抚对象与社会康养人员的服务品质。</w:t>
      </w:r>
    </w:p>
    <w:p w14:paraId="0F6E66A7">
      <w:pPr>
        <w:pStyle w:val="2"/>
        <w:rPr>
          <w:rFonts w:hint="default"/>
          <w:lang w:val="en-US" w:eastAsia="zh-CN"/>
        </w:rPr>
      </w:pPr>
    </w:p>
    <w:p w14:paraId="5A3172F1">
      <w:pPr>
        <w:pStyle w:val="2"/>
        <w:rPr>
          <w:rFonts w:hint="eastAsia" w:ascii="Times New Roman" w:hAnsi="Times New Roman" w:cs="Times New Roman"/>
          <w:bCs/>
          <w:sz w:val="32"/>
          <w:szCs w:val="28"/>
          <w:lang w:eastAsia="zh-CN"/>
        </w:rPr>
        <w:sectPr>
          <w:pgSz w:w="11906" w:h="16838"/>
          <w:pgMar w:top="1440" w:right="1800" w:bottom="1440" w:left="1800" w:header="851" w:footer="992" w:gutter="0"/>
          <w:cols w:space="425" w:num="1"/>
          <w:docGrid w:type="lines" w:linePitch="312" w:charSpace="0"/>
        </w:sectPr>
      </w:pPr>
    </w:p>
    <w:p w14:paraId="0B3FD03C">
      <w:pPr>
        <w:pStyle w:val="2"/>
        <w:rPr>
          <w:rFonts w:hint="eastAsia" w:ascii="Times New Roman" w:hAnsi="Times New Roman" w:cs="Times New Roman"/>
          <w:bCs/>
          <w:sz w:val="32"/>
          <w:szCs w:val="28"/>
          <w:lang w:eastAsia="zh-CN"/>
        </w:rPr>
      </w:pPr>
      <w:r>
        <w:rPr>
          <w:rFonts w:hint="eastAsia" w:ascii="仿宋_GB2312" w:hAnsi="仿宋_GB2312" w:eastAsia="仿宋_GB2312" w:cs="仿宋_GB2312"/>
          <w:sz w:val="32"/>
          <w:szCs w:val="32"/>
        </w:rPr>
        <w:pict>
          <v:shape id="_x0000_s1042" o:spid="_x0000_s1042" o:spt="75" type="#_x0000_t75" style="position:absolute;left:0pt;margin-left:52.45pt;margin-top:8.3pt;height:637.5pt;width:322.4pt;mso-wrap-distance-bottom:0pt;mso-wrap-distance-top:0pt;z-index:251664384;mso-width-relative:page;mso-height-relative:page;" o:ole="t" filled="f" o:preferrelative="t" stroked="f" coordsize="21600,21600">
            <v:path/>
            <v:fill on="f" focussize="0,0"/>
            <v:stroke on="f"/>
            <v:imagedata r:id="rId15" o:title=""/>
            <o:lock v:ext="edit" aspectratio="t"/>
            <w10:wrap type="topAndBottom"/>
          </v:shape>
          <o:OLEObject Type="Embed" ProgID="Visio.Drawing.11" ShapeID="_x0000_s1042" DrawAspect="Content" ObjectID="_1468075729" r:id="rId14">
            <o:LockedField>false</o:LockedField>
          </o:OLEObject>
        </w:pict>
      </w:r>
      <w:r>
        <w:rPr>
          <w:rFonts w:hint="eastAsia" w:cs="Times New Roman"/>
          <w:bCs/>
          <w:sz w:val="32"/>
          <w:szCs w:val="28"/>
          <w:lang w:eastAsia="zh-CN"/>
        </w:rPr>
        <w:t>优抚医院康养服务</w:t>
      </w:r>
      <w:r>
        <w:rPr>
          <w:rFonts w:hint="eastAsia" w:ascii="Times New Roman" w:hAnsi="Times New Roman" w:cs="Times New Roman"/>
          <w:bCs/>
          <w:sz w:val="32"/>
          <w:szCs w:val="28"/>
          <w:lang w:eastAsia="zh-CN"/>
        </w:rPr>
        <w:t>标准化路线图</w:t>
      </w:r>
    </w:p>
    <w:p w14:paraId="087CF99E">
      <w:pPr>
        <w:pStyle w:val="2"/>
        <w:rPr>
          <w:rFonts w:hint="default" w:ascii="Times New Roman" w:hAnsi="Times New Roman" w:eastAsia="仿宋_GB2312" w:cs="Times New Roman"/>
          <w:kern w:val="2"/>
          <w:sz w:val="32"/>
          <w:szCs w:val="32"/>
          <w:lang w:val="en-US" w:eastAsia="zh-CN" w:bidi="ar-SA"/>
        </w:rPr>
      </w:pPr>
    </w:p>
    <w:p w14:paraId="4B34E3B1">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sz w:val="32"/>
          <w:szCs w:val="32"/>
          <w:highlight w:val="none"/>
          <w:lang w:val="en-US" w:eastAsia="zh-CN"/>
        </w:rPr>
        <w:sectPr>
          <w:pgSz w:w="11906" w:h="16838"/>
          <w:pgMar w:top="1440" w:right="1800" w:bottom="1440" w:left="1800" w:header="851" w:footer="992" w:gutter="0"/>
          <w:cols w:space="425" w:num="1"/>
          <w:docGrid w:type="lines" w:linePitch="312" w:charSpace="0"/>
        </w:sectPr>
      </w:pPr>
    </w:p>
    <w:p w14:paraId="4C8BC6D8">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center"/>
        <w:textAlignment w:val="auto"/>
        <w:outlineLvl w:val="0"/>
        <w:rPr>
          <w:rFonts w:hint="default" w:ascii="Times New Roman" w:hAnsi="Times New Roman" w:eastAsia="黑体" w:cs="Times New Roman"/>
          <w:color w:val="auto"/>
          <w:kern w:val="2"/>
          <w:sz w:val="32"/>
          <w:szCs w:val="32"/>
          <w:lang w:val="en-US" w:eastAsia="zh-CN" w:bidi="ar"/>
        </w:rPr>
      </w:pPr>
      <w:r>
        <w:rPr>
          <w:rFonts w:hint="default" w:ascii="Times New Roman" w:hAnsi="Times New Roman" w:eastAsia="黑体" w:cs="Times New Roman"/>
          <w:color w:val="auto"/>
          <w:kern w:val="2"/>
          <w:sz w:val="32"/>
          <w:szCs w:val="32"/>
          <w:lang w:val="en-US" w:eastAsia="zh-CN" w:bidi="ar"/>
        </w:rPr>
        <w:t>附表1 优抚医院康养服务标准体系明细表（已发布、制定中及</w:t>
      </w:r>
      <w:r>
        <w:rPr>
          <w:rFonts w:hint="eastAsia" w:ascii="Times New Roman" w:hAnsi="Times New Roman" w:eastAsia="黑体" w:cs="Times New Roman"/>
          <w:color w:val="auto"/>
          <w:kern w:val="2"/>
          <w:sz w:val="32"/>
          <w:szCs w:val="32"/>
          <w:lang w:val="en-US" w:eastAsia="zh-CN" w:bidi="ar"/>
        </w:rPr>
        <w:t>拟</w:t>
      </w:r>
      <w:r>
        <w:rPr>
          <w:rFonts w:hint="default" w:ascii="Times New Roman" w:hAnsi="Times New Roman" w:eastAsia="黑体" w:cs="Times New Roman"/>
          <w:color w:val="auto"/>
          <w:kern w:val="2"/>
          <w:sz w:val="32"/>
          <w:szCs w:val="32"/>
          <w:lang w:val="en-US" w:eastAsia="zh-CN" w:bidi="ar"/>
        </w:rPr>
        <w:t>制定）</w:t>
      </w:r>
    </w:p>
    <w:tbl>
      <w:tblPr>
        <w:tblStyle w:val="12"/>
        <w:tblW w:w="14499"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416"/>
        <w:gridCol w:w="6338"/>
        <w:gridCol w:w="2601"/>
        <w:gridCol w:w="1977"/>
        <w:gridCol w:w="2167"/>
      </w:tblGrid>
      <w:tr w14:paraId="121ECCB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499" w:type="dxa"/>
            <w:gridSpan w:val="5"/>
            <w:noWrap w:val="0"/>
            <w:vAlign w:val="center"/>
          </w:tcPr>
          <w:p w14:paraId="2698D71D">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
                <w:bCs/>
                <w:color w:val="000000"/>
                <w:kern w:val="0"/>
                <w:sz w:val="24"/>
                <w:szCs w:val="24"/>
                <w:lang w:eastAsia="zh-CN"/>
              </w:rPr>
            </w:pPr>
            <w:r>
              <w:rPr>
                <w:rFonts w:hint="default" w:ascii="Times New Roman" w:hAnsi="Times New Roman" w:eastAsia="宋体" w:cs="Times New Roman"/>
                <w:b/>
                <w:bCs/>
                <w:color w:val="000000"/>
                <w:kern w:val="0"/>
                <w:sz w:val="24"/>
                <w:szCs w:val="24"/>
                <w:lang w:val="en-US" w:eastAsia="zh-CN"/>
              </w:rPr>
              <w:t>1</w:t>
            </w:r>
            <w:r>
              <w:rPr>
                <w:rFonts w:hint="default" w:ascii="Times New Roman" w:hAnsi="Times New Roman" w:eastAsia="宋体" w:cs="Times New Roman"/>
                <w:b/>
                <w:bCs/>
                <w:color w:val="000000"/>
                <w:kern w:val="0"/>
                <w:sz w:val="24"/>
                <w:szCs w:val="24"/>
              </w:rPr>
              <w:t xml:space="preserve">00  </w:t>
            </w:r>
            <w:r>
              <w:rPr>
                <w:rFonts w:hint="default" w:ascii="Times New Roman" w:hAnsi="Times New Roman" w:eastAsia="宋体" w:cs="Times New Roman"/>
                <w:b/>
                <w:bCs/>
                <w:color w:val="000000"/>
                <w:kern w:val="0"/>
                <w:sz w:val="24"/>
                <w:szCs w:val="24"/>
                <w:lang w:eastAsia="zh-CN"/>
              </w:rPr>
              <w:t>优抚</w:t>
            </w:r>
            <w:r>
              <w:rPr>
                <w:rFonts w:hint="default" w:ascii="Times New Roman" w:hAnsi="Times New Roman" w:eastAsia="宋体" w:cs="Times New Roman"/>
                <w:b/>
                <w:bCs/>
                <w:color w:val="000000"/>
                <w:kern w:val="0"/>
                <w:sz w:val="24"/>
                <w:szCs w:val="24"/>
                <w:lang w:val="en-US" w:eastAsia="zh-CN"/>
              </w:rPr>
              <w:t>医院</w:t>
            </w:r>
            <w:r>
              <w:rPr>
                <w:rFonts w:hint="default" w:ascii="Times New Roman" w:hAnsi="Times New Roman" w:eastAsia="宋体" w:cs="Times New Roman"/>
                <w:b/>
                <w:bCs/>
                <w:color w:val="000000"/>
                <w:kern w:val="0"/>
                <w:sz w:val="24"/>
                <w:szCs w:val="24"/>
                <w:lang w:eastAsia="zh-CN"/>
              </w:rPr>
              <w:t>康养服务</w:t>
            </w:r>
            <w:r>
              <w:rPr>
                <w:rFonts w:hint="default" w:ascii="Times New Roman" w:hAnsi="Times New Roman" w:eastAsia="宋体" w:cs="Times New Roman"/>
                <w:b/>
                <w:bCs/>
                <w:color w:val="000000"/>
                <w:kern w:val="0"/>
                <w:sz w:val="24"/>
                <w:szCs w:val="24"/>
                <w:lang w:val="en-US" w:eastAsia="zh-CN"/>
              </w:rPr>
              <w:t>通用基础</w:t>
            </w:r>
            <w:r>
              <w:rPr>
                <w:rFonts w:hint="default" w:ascii="Times New Roman" w:hAnsi="Times New Roman" w:eastAsia="宋体" w:cs="Times New Roman"/>
                <w:b/>
                <w:bCs/>
                <w:color w:val="000000"/>
                <w:kern w:val="0"/>
                <w:sz w:val="24"/>
                <w:szCs w:val="24"/>
              </w:rPr>
              <w:t>标准体系</w:t>
            </w:r>
          </w:p>
        </w:tc>
      </w:tr>
      <w:tr w14:paraId="0F97925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499" w:type="dxa"/>
            <w:gridSpan w:val="5"/>
            <w:noWrap w:val="0"/>
            <w:vAlign w:val="center"/>
          </w:tcPr>
          <w:p w14:paraId="5DF5A37A">
            <w:pPr>
              <w:keepNext w:val="0"/>
              <w:keepLines w:val="0"/>
              <w:pageBreakBefore w:val="0"/>
              <w:widowControl/>
              <w:kinsoku/>
              <w:wordWrap/>
              <w:overflowPunct/>
              <w:topLinePunct w:val="0"/>
              <w:autoSpaceDE/>
              <w:autoSpaceDN/>
              <w:bidi w:val="0"/>
              <w:adjustRightInd/>
              <w:snapToGrid/>
              <w:spacing w:line="360" w:lineRule="exact"/>
              <w:ind w:firstLine="482" w:firstLineChars="200"/>
              <w:jc w:val="left"/>
              <w:textAlignment w:val="auto"/>
              <w:rPr>
                <w:rFonts w:hint="default" w:ascii="Times New Roman" w:hAnsi="Times New Roman" w:eastAsia="宋体" w:cs="Times New Roman"/>
                <w:b/>
                <w:bCs/>
                <w:color w:val="000000"/>
                <w:kern w:val="0"/>
                <w:sz w:val="24"/>
                <w:szCs w:val="24"/>
                <w:lang w:val="en-US" w:eastAsia="zh-CN"/>
              </w:rPr>
            </w:pPr>
            <w:r>
              <w:rPr>
                <w:rFonts w:hint="default" w:ascii="Times New Roman" w:hAnsi="Times New Roman" w:eastAsia="宋体" w:cs="Times New Roman"/>
                <w:b/>
                <w:bCs/>
                <w:color w:val="000000"/>
                <w:kern w:val="0"/>
                <w:sz w:val="24"/>
                <w:szCs w:val="24"/>
                <w:lang w:val="en-US" w:eastAsia="zh-CN"/>
              </w:rPr>
              <w:t>1</w:t>
            </w:r>
            <w:r>
              <w:rPr>
                <w:rFonts w:hint="default" w:ascii="Times New Roman" w:hAnsi="Times New Roman" w:eastAsia="宋体" w:cs="Times New Roman"/>
                <w:b/>
                <w:bCs/>
                <w:color w:val="000000"/>
                <w:kern w:val="0"/>
                <w:sz w:val="24"/>
                <w:szCs w:val="24"/>
              </w:rPr>
              <w:t xml:space="preserve">01  </w:t>
            </w:r>
            <w:r>
              <w:rPr>
                <w:rFonts w:hint="default" w:ascii="Times New Roman" w:hAnsi="Times New Roman" w:eastAsia="宋体" w:cs="Times New Roman"/>
                <w:b/>
                <w:bCs/>
                <w:color w:val="000000"/>
                <w:kern w:val="0"/>
                <w:sz w:val="24"/>
                <w:szCs w:val="24"/>
                <w:lang w:val="en-US" w:eastAsia="zh-CN"/>
              </w:rPr>
              <w:t>标准化工</w:t>
            </w:r>
            <w:r>
              <w:rPr>
                <w:rFonts w:hint="default" w:ascii="Times New Roman" w:hAnsi="Times New Roman" w:eastAsia="宋体" w:cs="Times New Roman"/>
                <w:b/>
                <w:bCs/>
                <w:color w:val="000000"/>
                <w:kern w:val="0"/>
                <w:sz w:val="24"/>
                <w:szCs w:val="24"/>
                <w:highlight w:val="none"/>
                <w:lang w:val="en-US" w:eastAsia="zh-CN"/>
              </w:rPr>
              <w:t>作导则</w:t>
            </w:r>
          </w:p>
        </w:tc>
      </w:tr>
      <w:tr w14:paraId="407FD78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76F799CD">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
                <w:bCs/>
                <w:color w:val="000000"/>
                <w:kern w:val="0"/>
                <w:sz w:val="24"/>
                <w:szCs w:val="24"/>
              </w:rPr>
            </w:pPr>
            <w:r>
              <w:rPr>
                <w:rFonts w:hint="default" w:ascii="Times New Roman" w:hAnsi="Times New Roman" w:eastAsia="宋体" w:cs="Times New Roman"/>
                <w:b/>
                <w:bCs/>
                <w:color w:val="000000"/>
                <w:kern w:val="0"/>
                <w:sz w:val="24"/>
                <w:szCs w:val="24"/>
              </w:rPr>
              <w:t>体系编号</w:t>
            </w:r>
          </w:p>
        </w:tc>
        <w:tc>
          <w:tcPr>
            <w:tcW w:w="6338" w:type="dxa"/>
            <w:noWrap w:val="0"/>
            <w:vAlign w:val="center"/>
          </w:tcPr>
          <w:p w14:paraId="08C7249F">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
                <w:bCs/>
                <w:color w:val="000000"/>
                <w:kern w:val="0"/>
                <w:sz w:val="24"/>
                <w:szCs w:val="24"/>
              </w:rPr>
            </w:pPr>
            <w:r>
              <w:rPr>
                <w:rFonts w:hint="default" w:ascii="Times New Roman" w:hAnsi="Times New Roman" w:eastAsia="宋体" w:cs="Times New Roman"/>
                <w:b/>
                <w:bCs/>
                <w:color w:val="000000"/>
                <w:kern w:val="0"/>
                <w:sz w:val="24"/>
                <w:szCs w:val="24"/>
              </w:rPr>
              <w:t>标准名称</w:t>
            </w:r>
          </w:p>
        </w:tc>
        <w:tc>
          <w:tcPr>
            <w:tcW w:w="2601" w:type="dxa"/>
            <w:tcBorders>
              <w:right w:val="single" w:color="auto" w:sz="4" w:space="0"/>
            </w:tcBorders>
            <w:noWrap w:val="0"/>
            <w:vAlign w:val="center"/>
          </w:tcPr>
          <w:p w14:paraId="770F11F8">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
                <w:bCs/>
                <w:color w:val="000000"/>
                <w:kern w:val="0"/>
                <w:sz w:val="24"/>
                <w:szCs w:val="24"/>
                <w:lang w:eastAsia="zh-CN"/>
              </w:rPr>
            </w:pPr>
            <w:r>
              <w:rPr>
                <w:rFonts w:hint="default" w:ascii="Times New Roman" w:hAnsi="Times New Roman" w:eastAsia="宋体" w:cs="Times New Roman"/>
                <w:b/>
                <w:bCs/>
                <w:color w:val="000000"/>
                <w:kern w:val="0"/>
                <w:sz w:val="24"/>
                <w:szCs w:val="24"/>
                <w:lang w:eastAsia="zh-CN"/>
              </w:rPr>
              <w:t>标准号</w:t>
            </w:r>
            <w:r>
              <w:rPr>
                <w:rFonts w:hint="default" w:ascii="Times New Roman" w:hAnsi="Times New Roman" w:eastAsia="宋体" w:cs="Times New Roman"/>
                <w:b/>
                <w:bCs/>
                <w:color w:val="000000"/>
                <w:kern w:val="0"/>
                <w:sz w:val="24"/>
                <w:szCs w:val="24"/>
                <w:lang w:val="en-US" w:eastAsia="zh-CN"/>
              </w:rPr>
              <w:t>/计划号</w:t>
            </w:r>
          </w:p>
        </w:tc>
        <w:tc>
          <w:tcPr>
            <w:tcW w:w="1977" w:type="dxa"/>
            <w:tcBorders>
              <w:left w:val="single" w:color="auto" w:sz="4" w:space="0"/>
            </w:tcBorders>
            <w:noWrap w:val="0"/>
            <w:vAlign w:val="center"/>
          </w:tcPr>
          <w:p w14:paraId="7577B3FF">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
                <w:bCs/>
                <w:color w:val="000000"/>
                <w:kern w:val="0"/>
                <w:sz w:val="24"/>
                <w:szCs w:val="24"/>
                <w:lang w:eastAsia="zh-CN"/>
              </w:rPr>
            </w:pPr>
            <w:r>
              <w:rPr>
                <w:rFonts w:hint="default" w:ascii="Times New Roman" w:hAnsi="Times New Roman" w:eastAsia="宋体" w:cs="Times New Roman"/>
                <w:b/>
                <w:bCs/>
                <w:color w:val="000000"/>
                <w:kern w:val="0"/>
                <w:sz w:val="24"/>
                <w:szCs w:val="24"/>
                <w:lang w:eastAsia="zh-CN"/>
              </w:rPr>
              <w:t>标准</w:t>
            </w:r>
            <w:r>
              <w:rPr>
                <w:rFonts w:hint="default" w:ascii="Times New Roman" w:hAnsi="Times New Roman" w:eastAsia="宋体" w:cs="Times New Roman"/>
                <w:b/>
                <w:bCs/>
                <w:color w:val="000000"/>
                <w:kern w:val="0"/>
                <w:sz w:val="24"/>
                <w:szCs w:val="24"/>
                <w:lang w:val="en-US" w:eastAsia="zh-CN"/>
              </w:rPr>
              <w:t>类别</w:t>
            </w:r>
          </w:p>
        </w:tc>
        <w:tc>
          <w:tcPr>
            <w:tcW w:w="2167" w:type="dxa"/>
            <w:noWrap w:val="0"/>
            <w:vAlign w:val="center"/>
          </w:tcPr>
          <w:p w14:paraId="25B375BE">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
                <w:bCs/>
                <w:color w:val="000000"/>
                <w:kern w:val="0"/>
                <w:sz w:val="24"/>
                <w:szCs w:val="24"/>
                <w:lang w:eastAsia="zh-CN"/>
              </w:rPr>
            </w:pPr>
            <w:r>
              <w:rPr>
                <w:rFonts w:hint="default" w:ascii="Times New Roman" w:hAnsi="Times New Roman" w:eastAsia="宋体" w:cs="Times New Roman"/>
                <w:b/>
                <w:bCs/>
                <w:color w:val="000000"/>
                <w:kern w:val="0"/>
                <w:sz w:val="24"/>
                <w:szCs w:val="24"/>
                <w:lang w:eastAsia="zh-CN"/>
              </w:rPr>
              <w:t>标准状态</w:t>
            </w:r>
          </w:p>
        </w:tc>
      </w:tr>
      <w:tr w14:paraId="7D726C4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0971361E">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
                <w:bCs/>
                <w:color w:val="000000"/>
                <w:kern w:val="0"/>
                <w:sz w:val="24"/>
                <w:szCs w:val="24"/>
              </w:rPr>
            </w:pPr>
            <w:r>
              <w:rPr>
                <w:rFonts w:hint="default" w:ascii="Times New Roman" w:hAnsi="Times New Roman" w:eastAsia="宋体" w:cs="Times New Roman"/>
                <w:bCs/>
                <w:color w:val="000000"/>
                <w:kern w:val="0"/>
                <w:sz w:val="24"/>
                <w:szCs w:val="24"/>
                <w:lang w:val="en-US" w:eastAsia="zh-CN"/>
              </w:rPr>
              <w:t>101.001</w:t>
            </w:r>
          </w:p>
        </w:tc>
        <w:tc>
          <w:tcPr>
            <w:tcW w:w="6338" w:type="dxa"/>
            <w:noWrap w:val="0"/>
            <w:vAlign w:val="center"/>
          </w:tcPr>
          <w:p w14:paraId="1A78B5BA">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 w:val="0"/>
                <w:bCs w:val="0"/>
                <w:color w:val="000000"/>
                <w:kern w:val="0"/>
                <w:sz w:val="24"/>
                <w:szCs w:val="24"/>
                <w:lang w:val="en-US" w:eastAsia="zh-CN"/>
              </w:rPr>
            </w:pPr>
            <w:r>
              <w:rPr>
                <w:rFonts w:hint="default" w:ascii="Times New Roman" w:hAnsi="Times New Roman" w:eastAsia="宋体" w:cs="Times New Roman"/>
                <w:b w:val="0"/>
                <w:bCs w:val="0"/>
                <w:color w:val="000000"/>
                <w:kern w:val="0"/>
                <w:sz w:val="24"/>
                <w:szCs w:val="24"/>
                <w:lang w:val="en-US" w:eastAsia="zh-CN"/>
              </w:rPr>
              <w:t>标准化工作导则 第1部分：标准化文件的结构和起草规则</w:t>
            </w:r>
          </w:p>
        </w:tc>
        <w:tc>
          <w:tcPr>
            <w:tcW w:w="2601" w:type="dxa"/>
            <w:tcBorders>
              <w:right w:val="single" w:color="auto" w:sz="4" w:space="0"/>
            </w:tcBorders>
            <w:noWrap w:val="0"/>
            <w:vAlign w:val="center"/>
          </w:tcPr>
          <w:p w14:paraId="1E06CD48">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
                <w:bCs/>
                <w:color w:val="000000"/>
                <w:kern w:val="0"/>
                <w:sz w:val="24"/>
                <w:szCs w:val="24"/>
                <w:lang w:eastAsia="zh-CN"/>
              </w:rPr>
            </w:pPr>
            <w:r>
              <w:rPr>
                <w:rFonts w:hint="default" w:ascii="Times New Roman" w:hAnsi="Times New Roman" w:eastAsia="宋体" w:cs="Times New Roman"/>
                <w:b w:val="0"/>
                <w:bCs w:val="0"/>
                <w:color w:val="000000"/>
                <w:kern w:val="0"/>
                <w:sz w:val="24"/>
                <w:szCs w:val="24"/>
                <w:lang w:eastAsia="zh-CN"/>
              </w:rPr>
              <w:t>GB/T 1.1-2020</w:t>
            </w:r>
          </w:p>
        </w:tc>
        <w:tc>
          <w:tcPr>
            <w:tcW w:w="1977" w:type="dxa"/>
            <w:tcBorders>
              <w:left w:val="single" w:color="auto" w:sz="4" w:space="0"/>
            </w:tcBorders>
            <w:noWrap w:val="0"/>
            <w:vAlign w:val="center"/>
          </w:tcPr>
          <w:p w14:paraId="6D8C4769">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 w:val="0"/>
                <w:bCs w:val="0"/>
                <w:color w:val="000000"/>
                <w:kern w:val="0"/>
                <w:sz w:val="24"/>
                <w:szCs w:val="24"/>
                <w:lang w:val="en-US" w:eastAsia="zh-CN"/>
              </w:rPr>
            </w:pPr>
            <w:r>
              <w:rPr>
                <w:rFonts w:hint="default" w:ascii="Times New Roman" w:hAnsi="Times New Roman" w:eastAsia="宋体" w:cs="Times New Roman"/>
                <w:b w:val="0"/>
                <w:bCs w:val="0"/>
                <w:color w:val="000000"/>
                <w:kern w:val="0"/>
                <w:sz w:val="24"/>
                <w:szCs w:val="24"/>
                <w:lang w:val="en-US" w:eastAsia="zh-CN"/>
              </w:rPr>
              <w:t>国家标准</w:t>
            </w:r>
          </w:p>
        </w:tc>
        <w:tc>
          <w:tcPr>
            <w:tcW w:w="2167" w:type="dxa"/>
            <w:noWrap w:val="0"/>
            <w:vAlign w:val="center"/>
          </w:tcPr>
          <w:p w14:paraId="53FA3361">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
                <w:bCs/>
                <w:color w:val="000000"/>
                <w:kern w:val="0"/>
                <w:sz w:val="24"/>
                <w:szCs w:val="24"/>
                <w:lang w:eastAsia="zh-CN"/>
              </w:rPr>
            </w:pPr>
            <w:r>
              <w:rPr>
                <w:rFonts w:hint="default" w:ascii="Times New Roman" w:hAnsi="Times New Roman" w:eastAsia="宋体" w:cs="Times New Roman"/>
                <w:bCs/>
                <w:kern w:val="0"/>
                <w:sz w:val="24"/>
                <w:szCs w:val="24"/>
                <w:lang w:val="en-US" w:eastAsia="zh-CN"/>
              </w:rPr>
              <w:t>已发布</w:t>
            </w:r>
          </w:p>
        </w:tc>
      </w:tr>
      <w:tr w14:paraId="451FD01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132146D8">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
                <w:bCs/>
                <w:color w:val="000000"/>
                <w:kern w:val="0"/>
                <w:sz w:val="24"/>
                <w:szCs w:val="24"/>
              </w:rPr>
            </w:pPr>
            <w:r>
              <w:rPr>
                <w:rFonts w:hint="default" w:ascii="Times New Roman" w:hAnsi="Times New Roman" w:eastAsia="宋体" w:cs="Times New Roman"/>
                <w:bCs/>
                <w:color w:val="000000"/>
                <w:kern w:val="0"/>
                <w:sz w:val="24"/>
                <w:szCs w:val="24"/>
                <w:lang w:val="en-US" w:eastAsia="zh-CN"/>
              </w:rPr>
              <w:t>101.002</w:t>
            </w:r>
          </w:p>
        </w:tc>
        <w:tc>
          <w:tcPr>
            <w:tcW w:w="6338" w:type="dxa"/>
            <w:noWrap w:val="0"/>
            <w:vAlign w:val="center"/>
          </w:tcPr>
          <w:p w14:paraId="48981592">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 w:val="0"/>
                <w:bCs w:val="0"/>
                <w:color w:val="000000"/>
                <w:kern w:val="0"/>
                <w:sz w:val="24"/>
                <w:szCs w:val="24"/>
                <w:lang w:val="en-US" w:eastAsia="zh-CN"/>
              </w:rPr>
            </w:pPr>
            <w:r>
              <w:rPr>
                <w:rFonts w:hint="default" w:ascii="Times New Roman" w:hAnsi="Times New Roman" w:eastAsia="宋体" w:cs="Times New Roman"/>
                <w:b w:val="0"/>
                <w:bCs w:val="0"/>
                <w:color w:val="000000"/>
                <w:kern w:val="0"/>
                <w:sz w:val="24"/>
                <w:szCs w:val="24"/>
                <w:lang w:val="en-US" w:eastAsia="zh-CN"/>
              </w:rPr>
              <w:t>标准化工作指南 第1部分：标准化和相关活动的通用术语</w:t>
            </w:r>
          </w:p>
        </w:tc>
        <w:tc>
          <w:tcPr>
            <w:tcW w:w="2601" w:type="dxa"/>
            <w:tcBorders>
              <w:right w:val="single" w:color="auto" w:sz="4" w:space="0"/>
            </w:tcBorders>
            <w:noWrap w:val="0"/>
            <w:vAlign w:val="center"/>
          </w:tcPr>
          <w:p w14:paraId="422D5A55">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
                <w:bCs/>
                <w:color w:val="000000"/>
                <w:kern w:val="0"/>
                <w:sz w:val="24"/>
                <w:szCs w:val="24"/>
                <w:lang w:eastAsia="zh-CN"/>
              </w:rPr>
            </w:pPr>
            <w:r>
              <w:rPr>
                <w:rFonts w:hint="default" w:ascii="Times New Roman" w:hAnsi="Times New Roman" w:eastAsia="宋体" w:cs="Times New Roman"/>
                <w:b w:val="0"/>
                <w:bCs w:val="0"/>
                <w:color w:val="000000"/>
                <w:kern w:val="0"/>
                <w:sz w:val="24"/>
                <w:szCs w:val="24"/>
                <w:lang w:val="en-US" w:eastAsia="zh-CN"/>
              </w:rPr>
              <w:t>GB/T 20000.1-2014</w:t>
            </w:r>
          </w:p>
        </w:tc>
        <w:tc>
          <w:tcPr>
            <w:tcW w:w="1977" w:type="dxa"/>
            <w:tcBorders>
              <w:left w:val="single" w:color="auto" w:sz="4" w:space="0"/>
            </w:tcBorders>
            <w:noWrap w:val="0"/>
            <w:vAlign w:val="center"/>
          </w:tcPr>
          <w:p w14:paraId="6358E032">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 w:val="0"/>
                <w:bCs w:val="0"/>
                <w:color w:val="000000"/>
                <w:kern w:val="0"/>
                <w:sz w:val="24"/>
                <w:szCs w:val="24"/>
                <w:lang w:eastAsia="zh-CN"/>
              </w:rPr>
            </w:pPr>
            <w:r>
              <w:rPr>
                <w:rFonts w:hint="default" w:ascii="Times New Roman" w:hAnsi="Times New Roman" w:eastAsia="宋体" w:cs="Times New Roman"/>
                <w:b w:val="0"/>
                <w:bCs w:val="0"/>
                <w:color w:val="000000"/>
                <w:kern w:val="0"/>
                <w:sz w:val="24"/>
                <w:szCs w:val="24"/>
                <w:lang w:val="en-US" w:eastAsia="zh-CN"/>
              </w:rPr>
              <w:t>国家标准</w:t>
            </w:r>
          </w:p>
        </w:tc>
        <w:tc>
          <w:tcPr>
            <w:tcW w:w="2167" w:type="dxa"/>
            <w:noWrap w:val="0"/>
            <w:vAlign w:val="center"/>
          </w:tcPr>
          <w:p w14:paraId="2699E077">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
                <w:bCs/>
                <w:color w:val="000000"/>
                <w:kern w:val="0"/>
                <w:sz w:val="24"/>
                <w:szCs w:val="24"/>
                <w:lang w:eastAsia="zh-CN"/>
              </w:rPr>
            </w:pPr>
            <w:r>
              <w:rPr>
                <w:rFonts w:hint="default" w:ascii="Times New Roman" w:hAnsi="Times New Roman" w:eastAsia="宋体" w:cs="Times New Roman"/>
                <w:bCs/>
                <w:kern w:val="0"/>
                <w:sz w:val="24"/>
                <w:szCs w:val="24"/>
                <w:lang w:val="en-US" w:eastAsia="zh-CN"/>
              </w:rPr>
              <w:t>已发布</w:t>
            </w:r>
          </w:p>
        </w:tc>
      </w:tr>
      <w:tr w14:paraId="1475C99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73C7F526">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
                <w:bCs/>
                <w:color w:val="000000"/>
                <w:kern w:val="0"/>
                <w:sz w:val="24"/>
                <w:szCs w:val="24"/>
              </w:rPr>
            </w:pPr>
            <w:r>
              <w:rPr>
                <w:rFonts w:hint="default" w:ascii="Times New Roman" w:hAnsi="Times New Roman" w:eastAsia="宋体" w:cs="Times New Roman"/>
                <w:bCs/>
                <w:color w:val="000000"/>
                <w:kern w:val="0"/>
                <w:sz w:val="24"/>
                <w:szCs w:val="24"/>
                <w:lang w:val="en-US" w:eastAsia="zh-CN"/>
              </w:rPr>
              <w:t>101.003</w:t>
            </w:r>
          </w:p>
        </w:tc>
        <w:tc>
          <w:tcPr>
            <w:tcW w:w="6338" w:type="dxa"/>
            <w:noWrap w:val="0"/>
            <w:vAlign w:val="center"/>
          </w:tcPr>
          <w:p w14:paraId="7FB9D5AF">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 w:val="0"/>
                <w:bCs w:val="0"/>
                <w:color w:val="000000"/>
                <w:kern w:val="0"/>
                <w:sz w:val="24"/>
                <w:szCs w:val="24"/>
                <w:lang w:val="en-US" w:eastAsia="zh-CN"/>
              </w:rPr>
            </w:pPr>
            <w:r>
              <w:rPr>
                <w:rFonts w:hint="default" w:ascii="Times New Roman" w:hAnsi="Times New Roman" w:eastAsia="宋体" w:cs="Times New Roman"/>
                <w:b w:val="0"/>
                <w:bCs w:val="0"/>
                <w:color w:val="000000"/>
                <w:kern w:val="0"/>
                <w:sz w:val="24"/>
                <w:szCs w:val="24"/>
                <w:lang w:val="en-US" w:eastAsia="zh-CN"/>
              </w:rPr>
              <w:t>标准中特定内容的起草 第2部分：老年人和残疾人的需求</w:t>
            </w:r>
          </w:p>
        </w:tc>
        <w:tc>
          <w:tcPr>
            <w:tcW w:w="2601" w:type="dxa"/>
            <w:tcBorders>
              <w:right w:val="single" w:color="auto" w:sz="4" w:space="0"/>
            </w:tcBorders>
            <w:noWrap w:val="0"/>
            <w:vAlign w:val="center"/>
          </w:tcPr>
          <w:p w14:paraId="236F5E48">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
                <w:bCs/>
                <w:color w:val="000000"/>
                <w:kern w:val="0"/>
                <w:sz w:val="24"/>
                <w:szCs w:val="24"/>
                <w:lang w:eastAsia="zh-CN"/>
              </w:rPr>
            </w:pPr>
            <w:r>
              <w:rPr>
                <w:rFonts w:hint="default" w:ascii="Times New Roman" w:hAnsi="Times New Roman" w:eastAsia="宋体" w:cs="Times New Roman"/>
                <w:b w:val="0"/>
                <w:bCs w:val="0"/>
                <w:color w:val="000000"/>
                <w:kern w:val="0"/>
                <w:sz w:val="24"/>
                <w:szCs w:val="24"/>
                <w:lang w:val="en-US" w:eastAsia="zh-CN"/>
              </w:rPr>
              <w:t>GB/T 20002.2-2008</w:t>
            </w:r>
          </w:p>
        </w:tc>
        <w:tc>
          <w:tcPr>
            <w:tcW w:w="1977" w:type="dxa"/>
            <w:tcBorders>
              <w:left w:val="single" w:color="auto" w:sz="4" w:space="0"/>
            </w:tcBorders>
            <w:noWrap w:val="0"/>
            <w:vAlign w:val="center"/>
          </w:tcPr>
          <w:p w14:paraId="50ADA209">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 w:val="0"/>
                <w:bCs w:val="0"/>
                <w:color w:val="000000"/>
                <w:kern w:val="0"/>
                <w:sz w:val="24"/>
                <w:szCs w:val="24"/>
                <w:lang w:eastAsia="zh-CN"/>
              </w:rPr>
            </w:pPr>
            <w:r>
              <w:rPr>
                <w:rFonts w:hint="default" w:ascii="Times New Roman" w:hAnsi="Times New Roman" w:eastAsia="宋体" w:cs="Times New Roman"/>
                <w:b w:val="0"/>
                <w:bCs w:val="0"/>
                <w:color w:val="000000"/>
                <w:kern w:val="0"/>
                <w:sz w:val="24"/>
                <w:szCs w:val="24"/>
                <w:lang w:val="en-US" w:eastAsia="zh-CN"/>
              </w:rPr>
              <w:t>国家标准</w:t>
            </w:r>
          </w:p>
        </w:tc>
        <w:tc>
          <w:tcPr>
            <w:tcW w:w="2167" w:type="dxa"/>
            <w:noWrap w:val="0"/>
            <w:vAlign w:val="center"/>
          </w:tcPr>
          <w:p w14:paraId="47C99DAF">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
                <w:bCs/>
                <w:color w:val="000000"/>
                <w:kern w:val="0"/>
                <w:sz w:val="24"/>
                <w:szCs w:val="24"/>
                <w:lang w:eastAsia="zh-CN"/>
              </w:rPr>
            </w:pPr>
            <w:r>
              <w:rPr>
                <w:rFonts w:hint="default" w:ascii="Times New Roman" w:hAnsi="Times New Roman" w:eastAsia="宋体" w:cs="Times New Roman"/>
                <w:bCs/>
                <w:kern w:val="0"/>
                <w:sz w:val="24"/>
                <w:szCs w:val="24"/>
                <w:lang w:val="en-US" w:eastAsia="zh-CN"/>
              </w:rPr>
              <w:t>已发布</w:t>
            </w:r>
          </w:p>
        </w:tc>
      </w:tr>
      <w:tr w14:paraId="7D23D4C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416" w:type="dxa"/>
            <w:noWrap w:val="0"/>
            <w:vAlign w:val="center"/>
          </w:tcPr>
          <w:p w14:paraId="03E1ACB0">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
                <w:bCs/>
                <w:color w:val="000000"/>
                <w:kern w:val="0"/>
                <w:sz w:val="24"/>
                <w:szCs w:val="24"/>
              </w:rPr>
            </w:pPr>
            <w:r>
              <w:rPr>
                <w:rFonts w:hint="default" w:ascii="Times New Roman" w:hAnsi="Times New Roman" w:eastAsia="宋体" w:cs="Times New Roman"/>
                <w:bCs/>
                <w:color w:val="000000"/>
                <w:kern w:val="0"/>
                <w:sz w:val="24"/>
                <w:szCs w:val="24"/>
                <w:lang w:val="en-US" w:eastAsia="zh-CN"/>
              </w:rPr>
              <w:t>101.004</w:t>
            </w:r>
          </w:p>
        </w:tc>
        <w:tc>
          <w:tcPr>
            <w:tcW w:w="6338" w:type="dxa"/>
            <w:noWrap w:val="0"/>
            <w:vAlign w:val="center"/>
          </w:tcPr>
          <w:p w14:paraId="248B4851">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 w:val="0"/>
                <w:bCs w:val="0"/>
                <w:color w:val="000000"/>
                <w:kern w:val="0"/>
                <w:sz w:val="24"/>
                <w:szCs w:val="24"/>
                <w:lang w:val="en-US" w:eastAsia="zh-CN"/>
              </w:rPr>
            </w:pPr>
            <w:r>
              <w:rPr>
                <w:rFonts w:hint="default" w:ascii="Times New Roman" w:hAnsi="Times New Roman" w:eastAsia="宋体" w:cs="Times New Roman"/>
                <w:b w:val="0"/>
                <w:bCs w:val="0"/>
                <w:color w:val="000000"/>
                <w:kern w:val="0"/>
                <w:sz w:val="24"/>
                <w:szCs w:val="24"/>
                <w:lang w:val="en-US" w:eastAsia="zh-CN"/>
              </w:rPr>
              <w:t>标准体系构建原则和要求</w:t>
            </w:r>
          </w:p>
        </w:tc>
        <w:tc>
          <w:tcPr>
            <w:tcW w:w="2601" w:type="dxa"/>
            <w:tcBorders>
              <w:right w:val="single" w:color="auto" w:sz="4" w:space="0"/>
            </w:tcBorders>
            <w:noWrap w:val="0"/>
            <w:vAlign w:val="center"/>
          </w:tcPr>
          <w:p w14:paraId="7478E58E">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 w:val="0"/>
                <w:bCs w:val="0"/>
                <w:color w:val="000000"/>
                <w:kern w:val="0"/>
                <w:sz w:val="24"/>
                <w:szCs w:val="24"/>
                <w:lang w:eastAsia="zh-CN"/>
              </w:rPr>
            </w:pPr>
            <w:r>
              <w:rPr>
                <w:rFonts w:hint="default" w:ascii="Times New Roman" w:hAnsi="Times New Roman" w:eastAsia="宋体" w:cs="Times New Roman"/>
                <w:b w:val="0"/>
                <w:bCs w:val="0"/>
                <w:color w:val="000000"/>
                <w:kern w:val="0"/>
                <w:sz w:val="24"/>
                <w:szCs w:val="24"/>
                <w:lang w:eastAsia="zh-CN"/>
              </w:rPr>
              <w:t>GB/T 13016-2018</w:t>
            </w:r>
          </w:p>
        </w:tc>
        <w:tc>
          <w:tcPr>
            <w:tcW w:w="1977" w:type="dxa"/>
            <w:tcBorders>
              <w:left w:val="single" w:color="auto" w:sz="4" w:space="0"/>
            </w:tcBorders>
            <w:noWrap w:val="0"/>
            <w:vAlign w:val="center"/>
          </w:tcPr>
          <w:p w14:paraId="4A129EEC">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 w:val="0"/>
                <w:bCs w:val="0"/>
                <w:color w:val="000000"/>
                <w:kern w:val="0"/>
                <w:sz w:val="24"/>
                <w:szCs w:val="24"/>
                <w:lang w:eastAsia="zh-CN"/>
              </w:rPr>
            </w:pPr>
            <w:r>
              <w:rPr>
                <w:rFonts w:hint="default" w:ascii="Times New Roman" w:hAnsi="Times New Roman" w:eastAsia="宋体" w:cs="Times New Roman"/>
                <w:b w:val="0"/>
                <w:bCs w:val="0"/>
                <w:color w:val="000000"/>
                <w:kern w:val="0"/>
                <w:sz w:val="24"/>
                <w:szCs w:val="24"/>
                <w:lang w:val="en-US" w:eastAsia="zh-CN"/>
              </w:rPr>
              <w:t>国家标准</w:t>
            </w:r>
          </w:p>
        </w:tc>
        <w:tc>
          <w:tcPr>
            <w:tcW w:w="2167" w:type="dxa"/>
            <w:noWrap w:val="0"/>
            <w:vAlign w:val="center"/>
          </w:tcPr>
          <w:p w14:paraId="5FB8C997">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
                <w:bCs/>
                <w:color w:val="000000"/>
                <w:kern w:val="0"/>
                <w:sz w:val="24"/>
                <w:szCs w:val="24"/>
                <w:lang w:eastAsia="zh-CN"/>
              </w:rPr>
            </w:pPr>
            <w:r>
              <w:rPr>
                <w:rFonts w:hint="default" w:ascii="Times New Roman" w:hAnsi="Times New Roman" w:eastAsia="宋体" w:cs="Times New Roman"/>
                <w:bCs/>
                <w:kern w:val="0"/>
                <w:sz w:val="24"/>
                <w:szCs w:val="24"/>
                <w:lang w:val="en-US" w:eastAsia="zh-CN"/>
              </w:rPr>
              <w:t>已发布</w:t>
            </w:r>
          </w:p>
        </w:tc>
      </w:tr>
      <w:tr w14:paraId="11CDA40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02" w:hRule="atLeast"/>
          <w:jc w:val="center"/>
        </w:trPr>
        <w:tc>
          <w:tcPr>
            <w:tcW w:w="1416" w:type="dxa"/>
            <w:noWrap w:val="0"/>
            <w:vAlign w:val="center"/>
          </w:tcPr>
          <w:p w14:paraId="26CCBF6E">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
                <w:bCs/>
                <w:color w:val="000000"/>
                <w:kern w:val="0"/>
                <w:sz w:val="24"/>
                <w:szCs w:val="24"/>
              </w:rPr>
            </w:pPr>
            <w:r>
              <w:rPr>
                <w:rFonts w:hint="default" w:ascii="Times New Roman" w:hAnsi="Times New Roman" w:eastAsia="宋体" w:cs="Times New Roman"/>
                <w:bCs/>
                <w:color w:val="000000"/>
                <w:kern w:val="0"/>
                <w:sz w:val="24"/>
                <w:szCs w:val="24"/>
                <w:lang w:val="en-US" w:eastAsia="zh-CN"/>
              </w:rPr>
              <w:t>101.005</w:t>
            </w:r>
          </w:p>
        </w:tc>
        <w:tc>
          <w:tcPr>
            <w:tcW w:w="6338" w:type="dxa"/>
            <w:noWrap w:val="0"/>
            <w:vAlign w:val="center"/>
          </w:tcPr>
          <w:p w14:paraId="61414354">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 w:val="0"/>
                <w:bCs w:val="0"/>
                <w:color w:val="000000"/>
                <w:kern w:val="0"/>
                <w:sz w:val="24"/>
                <w:szCs w:val="24"/>
                <w:lang w:val="en-US" w:eastAsia="zh-CN"/>
              </w:rPr>
            </w:pPr>
            <w:r>
              <w:rPr>
                <w:rFonts w:hint="default" w:ascii="Times New Roman" w:hAnsi="Times New Roman" w:eastAsia="宋体" w:cs="Times New Roman"/>
                <w:b w:val="0"/>
                <w:bCs w:val="0"/>
                <w:color w:val="000000"/>
                <w:kern w:val="0"/>
                <w:sz w:val="24"/>
                <w:szCs w:val="24"/>
                <w:lang w:val="en-US" w:eastAsia="zh-CN"/>
              </w:rPr>
              <w:t>服务业组织标准化工作指南 第2部分:标准体系构建</w:t>
            </w:r>
          </w:p>
        </w:tc>
        <w:tc>
          <w:tcPr>
            <w:tcW w:w="2601" w:type="dxa"/>
            <w:tcBorders>
              <w:right w:val="single" w:color="auto" w:sz="4" w:space="0"/>
            </w:tcBorders>
            <w:noWrap w:val="0"/>
            <w:vAlign w:val="center"/>
          </w:tcPr>
          <w:p w14:paraId="1916E63D">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 w:val="0"/>
                <w:bCs w:val="0"/>
                <w:color w:val="000000"/>
                <w:kern w:val="0"/>
                <w:sz w:val="24"/>
                <w:szCs w:val="24"/>
                <w:lang w:eastAsia="zh-CN"/>
              </w:rPr>
            </w:pPr>
            <w:r>
              <w:rPr>
                <w:rFonts w:hint="default" w:ascii="Times New Roman" w:hAnsi="Times New Roman" w:eastAsia="宋体" w:cs="Times New Roman"/>
                <w:b w:val="0"/>
                <w:bCs w:val="0"/>
                <w:color w:val="000000"/>
                <w:kern w:val="0"/>
                <w:sz w:val="24"/>
                <w:szCs w:val="24"/>
                <w:lang w:eastAsia="zh-CN"/>
              </w:rPr>
              <w:t>GB/T 24421.2-2023</w:t>
            </w:r>
          </w:p>
        </w:tc>
        <w:tc>
          <w:tcPr>
            <w:tcW w:w="1977" w:type="dxa"/>
            <w:tcBorders>
              <w:left w:val="single" w:color="auto" w:sz="4" w:space="0"/>
            </w:tcBorders>
            <w:noWrap w:val="0"/>
            <w:vAlign w:val="center"/>
          </w:tcPr>
          <w:p w14:paraId="311B11EE">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 w:val="0"/>
                <w:bCs w:val="0"/>
                <w:color w:val="000000"/>
                <w:kern w:val="0"/>
                <w:sz w:val="24"/>
                <w:szCs w:val="24"/>
                <w:lang w:eastAsia="zh-CN"/>
              </w:rPr>
            </w:pPr>
            <w:r>
              <w:rPr>
                <w:rFonts w:hint="default" w:ascii="Times New Roman" w:hAnsi="Times New Roman" w:eastAsia="宋体" w:cs="Times New Roman"/>
                <w:b w:val="0"/>
                <w:bCs w:val="0"/>
                <w:color w:val="000000"/>
                <w:kern w:val="0"/>
                <w:sz w:val="24"/>
                <w:szCs w:val="24"/>
                <w:lang w:val="en-US" w:eastAsia="zh-CN"/>
              </w:rPr>
              <w:t>国家标准</w:t>
            </w:r>
          </w:p>
        </w:tc>
        <w:tc>
          <w:tcPr>
            <w:tcW w:w="2167" w:type="dxa"/>
            <w:noWrap w:val="0"/>
            <w:vAlign w:val="center"/>
          </w:tcPr>
          <w:p w14:paraId="4B573055">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
                <w:bCs/>
                <w:color w:val="000000"/>
                <w:kern w:val="0"/>
                <w:sz w:val="24"/>
                <w:szCs w:val="24"/>
                <w:lang w:eastAsia="zh-CN"/>
              </w:rPr>
            </w:pPr>
            <w:r>
              <w:rPr>
                <w:rFonts w:hint="default" w:ascii="Times New Roman" w:hAnsi="Times New Roman" w:eastAsia="宋体" w:cs="Times New Roman"/>
                <w:bCs/>
                <w:kern w:val="0"/>
                <w:sz w:val="24"/>
                <w:szCs w:val="24"/>
                <w:lang w:val="en-US" w:eastAsia="zh-CN"/>
              </w:rPr>
              <w:t>已发布</w:t>
            </w:r>
          </w:p>
        </w:tc>
      </w:tr>
      <w:tr w14:paraId="5D0613F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1C590E15">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
                <w:bCs/>
                <w:color w:val="000000"/>
                <w:kern w:val="0"/>
                <w:sz w:val="24"/>
                <w:szCs w:val="24"/>
              </w:rPr>
            </w:pPr>
            <w:r>
              <w:rPr>
                <w:rFonts w:hint="default" w:ascii="Times New Roman" w:hAnsi="Times New Roman" w:eastAsia="宋体" w:cs="Times New Roman"/>
                <w:bCs/>
                <w:color w:val="000000"/>
                <w:kern w:val="0"/>
                <w:sz w:val="24"/>
                <w:szCs w:val="24"/>
                <w:lang w:val="en-US" w:eastAsia="zh-CN"/>
              </w:rPr>
              <w:t>101.006</w:t>
            </w:r>
          </w:p>
        </w:tc>
        <w:tc>
          <w:tcPr>
            <w:tcW w:w="6338" w:type="dxa"/>
            <w:noWrap w:val="0"/>
            <w:vAlign w:val="center"/>
          </w:tcPr>
          <w:p w14:paraId="3AD6FE1B">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
                <w:bCs/>
                <w:color w:val="000000"/>
                <w:kern w:val="0"/>
                <w:sz w:val="24"/>
                <w:szCs w:val="24"/>
              </w:rPr>
            </w:pPr>
            <w:r>
              <w:rPr>
                <w:rFonts w:hint="default" w:ascii="Times New Roman" w:hAnsi="Times New Roman" w:eastAsia="宋体" w:cs="Times New Roman"/>
                <w:b w:val="0"/>
                <w:bCs w:val="0"/>
                <w:color w:val="000000"/>
                <w:kern w:val="0"/>
                <w:sz w:val="24"/>
                <w:szCs w:val="24"/>
                <w:lang w:val="en-US" w:eastAsia="zh-CN"/>
              </w:rPr>
              <w:t>优抚医院</w:t>
            </w:r>
            <w:r>
              <w:rPr>
                <w:rFonts w:hint="default" w:ascii="Times New Roman" w:hAnsi="Times New Roman" w:eastAsia="宋体" w:cs="Times New Roman"/>
                <w:b w:val="0"/>
                <w:bCs w:val="0"/>
                <w:color w:val="000000"/>
                <w:kern w:val="0"/>
                <w:sz w:val="24"/>
                <w:szCs w:val="24"/>
              </w:rPr>
              <w:t>标准化工作指南</w:t>
            </w:r>
          </w:p>
        </w:tc>
        <w:tc>
          <w:tcPr>
            <w:tcW w:w="2601" w:type="dxa"/>
            <w:tcBorders>
              <w:right w:val="single" w:color="auto" w:sz="4" w:space="0"/>
            </w:tcBorders>
            <w:noWrap w:val="0"/>
            <w:vAlign w:val="center"/>
          </w:tcPr>
          <w:p w14:paraId="10A11844">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
                <w:bCs/>
                <w:color w:val="000000"/>
                <w:kern w:val="0"/>
                <w:sz w:val="24"/>
                <w:szCs w:val="24"/>
                <w:lang w:eastAsia="zh-CN"/>
              </w:rPr>
            </w:pPr>
          </w:p>
        </w:tc>
        <w:tc>
          <w:tcPr>
            <w:tcW w:w="1977" w:type="dxa"/>
            <w:tcBorders>
              <w:left w:val="single" w:color="auto" w:sz="4" w:space="0"/>
            </w:tcBorders>
            <w:noWrap w:val="0"/>
            <w:vAlign w:val="center"/>
          </w:tcPr>
          <w:p w14:paraId="2C306CF1">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
                <w:bCs/>
                <w:color w:val="000000"/>
                <w:kern w:val="0"/>
                <w:sz w:val="24"/>
                <w:szCs w:val="24"/>
                <w:lang w:eastAsia="zh-CN"/>
              </w:rPr>
            </w:pPr>
          </w:p>
        </w:tc>
        <w:tc>
          <w:tcPr>
            <w:tcW w:w="2167" w:type="dxa"/>
            <w:noWrap w:val="0"/>
            <w:vAlign w:val="center"/>
          </w:tcPr>
          <w:p w14:paraId="2ADA960F">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
                <w:bCs/>
                <w:color w:val="000000"/>
                <w:kern w:val="0"/>
                <w:sz w:val="24"/>
                <w:szCs w:val="24"/>
                <w:lang w:eastAsia="zh-CN"/>
              </w:rPr>
            </w:pPr>
            <w:r>
              <w:rPr>
                <w:rFonts w:hint="default" w:ascii="Times New Roman" w:hAnsi="Times New Roman" w:eastAsia="宋体" w:cs="Times New Roman"/>
                <w:bCs/>
                <w:kern w:val="0"/>
                <w:sz w:val="24"/>
                <w:szCs w:val="24"/>
                <w:lang w:eastAsia="zh-CN"/>
              </w:rPr>
              <w:t>拟制定</w:t>
            </w:r>
          </w:p>
        </w:tc>
      </w:tr>
      <w:tr w14:paraId="009F5E8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499" w:type="dxa"/>
            <w:gridSpan w:val="5"/>
            <w:noWrap w:val="0"/>
            <w:vAlign w:val="center"/>
          </w:tcPr>
          <w:p w14:paraId="2B36A56E">
            <w:pPr>
              <w:keepNext w:val="0"/>
              <w:keepLines w:val="0"/>
              <w:pageBreakBefore w:val="0"/>
              <w:widowControl/>
              <w:kinsoku/>
              <w:wordWrap/>
              <w:overflowPunct/>
              <w:topLinePunct w:val="0"/>
              <w:autoSpaceDE/>
              <w:autoSpaceDN/>
              <w:bidi w:val="0"/>
              <w:adjustRightInd/>
              <w:snapToGrid/>
              <w:spacing w:line="360" w:lineRule="exact"/>
              <w:ind w:firstLine="482" w:firstLineChars="200"/>
              <w:jc w:val="left"/>
              <w:textAlignment w:val="auto"/>
              <w:rPr>
                <w:rFonts w:hint="default" w:ascii="Times New Roman" w:hAnsi="Times New Roman" w:eastAsia="宋体" w:cs="Times New Roman"/>
                <w:b/>
                <w:bCs/>
                <w:color w:val="000000"/>
                <w:kern w:val="0"/>
                <w:sz w:val="24"/>
                <w:szCs w:val="24"/>
                <w:lang w:val="en-US" w:eastAsia="zh-CN"/>
              </w:rPr>
            </w:pPr>
            <w:r>
              <w:rPr>
                <w:rFonts w:hint="default" w:ascii="Times New Roman" w:hAnsi="Times New Roman" w:eastAsia="宋体" w:cs="Times New Roman"/>
                <w:b/>
                <w:bCs/>
                <w:color w:val="000000"/>
                <w:kern w:val="0"/>
                <w:sz w:val="24"/>
                <w:szCs w:val="24"/>
                <w:lang w:val="en-US" w:eastAsia="zh-CN"/>
              </w:rPr>
              <w:t>1</w:t>
            </w:r>
            <w:r>
              <w:rPr>
                <w:rFonts w:hint="default" w:ascii="Times New Roman" w:hAnsi="Times New Roman" w:eastAsia="宋体" w:cs="Times New Roman"/>
                <w:b/>
                <w:bCs/>
                <w:color w:val="000000"/>
                <w:kern w:val="0"/>
                <w:sz w:val="24"/>
                <w:szCs w:val="24"/>
              </w:rPr>
              <w:t>0</w:t>
            </w:r>
            <w:r>
              <w:rPr>
                <w:rFonts w:hint="default" w:ascii="Times New Roman" w:hAnsi="Times New Roman" w:eastAsia="宋体" w:cs="Times New Roman"/>
                <w:b/>
                <w:bCs/>
                <w:color w:val="000000"/>
                <w:kern w:val="0"/>
                <w:sz w:val="24"/>
                <w:szCs w:val="24"/>
                <w:lang w:val="en-US" w:eastAsia="zh-CN"/>
              </w:rPr>
              <w:t>2</w:t>
            </w:r>
            <w:r>
              <w:rPr>
                <w:rFonts w:hint="default" w:ascii="Times New Roman" w:hAnsi="Times New Roman" w:eastAsia="宋体" w:cs="Times New Roman"/>
                <w:b/>
                <w:bCs/>
                <w:color w:val="000000"/>
                <w:kern w:val="0"/>
                <w:sz w:val="24"/>
                <w:szCs w:val="24"/>
              </w:rPr>
              <w:t xml:space="preserve">  </w:t>
            </w:r>
            <w:r>
              <w:rPr>
                <w:rFonts w:hint="default" w:ascii="Times New Roman" w:hAnsi="Times New Roman" w:eastAsia="宋体" w:cs="Times New Roman"/>
                <w:b/>
                <w:bCs/>
                <w:color w:val="000000"/>
                <w:kern w:val="0"/>
                <w:sz w:val="24"/>
                <w:szCs w:val="24"/>
                <w:lang w:val="en-US" w:eastAsia="zh-CN"/>
              </w:rPr>
              <w:t>术语及符号标志</w:t>
            </w:r>
          </w:p>
        </w:tc>
      </w:tr>
      <w:tr w14:paraId="18902D7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13279BF7">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
                <w:bCs/>
                <w:color w:val="000000"/>
                <w:kern w:val="0"/>
                <w:sz w:val="24"/>
                <w:szCs w:val="24"/>
              </w:rPr>
            </w:pPr>
            <w:r>
              <w:rPr>
                <w:rFonts w:hint="default" w:ascii="Times New Roman" w:hAnsi="Times New Roman" w:eastAsia="宋体" w:cs="Times New Roman"/>
                <w:b/>
                <w:bCs/>
                <w:color w:val="000000"/>
                <w:kern w:val="0"/>
                <w:sz w:val="24"/>
                <w:szCs w:val="24"/>
              </w:rPr>
              <w:t>体系编号</w:t>
            </w:r>
          </w:p>
        </w:tc>
        <w:tc>
          <w:tcPr>
            <w:tcW w:w="6338" w:type="dxa"/>
            <w:noWrap w:val="0"/>
            <w:vAlign w:val="center"/>
          </w:tcPr>
          <w:p w14:paraId="677D0CA6">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
                <w:bCs/>
                <w:color w:val="000000"/>
                <w:kern w:val="0"/>
                <w:sz w:val="24"/>
                <w:szCs w:val="24"/>
              </w:rPr>
            </w:pPr>
            <w:r>
              <w:rPr>
                <w:rFonts w:hint="default" w:ascii="Times New Roman" w:hAnsi="Times New Roman" w:eastAsia="宋体" w:cs="Times New Roman"/>
                <w:b/>
                <w:bCs/>
                <w:color w:val="000000"/>
                <w:kern w:val="0"/>
                <w:sz w:val="24"/>
                <w:szCs w:val="24"/>
              </w:rPr>
              <w:t>标准名称</w:t>
            </w:r>
          </w:p>
        </w:tc>
        <w:tc>
          <w:tcPr>
            <w:tcW w:w="2601" w:type="dxa"/>
            <w:tcBorders>
              <w:right w:val="single" w:color="auto" w:sz="4" w:space="0"/>
            </w:tcBorders>
            <w:noWrap w:val="0"/>
            <w:vAlign w:val="center"/>
          </w:tcPr>
          <w:p w14:paraId="676091E6">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
                <w:bCs/>
                <w:color w:val="000000"/>
                <w:kern w:val="0"/>
                <w:sz w:val="24"/>
                <w:szCs w:val="24"/>
                <w:lang w:eastAsia="zh-CN"/>
              </w:rPr>
            </w:pPr>
            <w:r>
              <w:rPr>
                <w:rFonts w:hint="default" w:ascii="Times New Roman" w:hAnsi="Times New Roman" w:eastAsia="宋体" w:cs="Times New Roman"/>
                <w:b/>
                <w:bCs/>
                <w:color w:val="000000"/>
                <w:kern w:val="0"/>
                <w:sz w:val="24"/>
                <w:szCs w:val="24"/>
                <w:lang w:eastAsia="zh-CN"/>
              </w:rPr>
              <w:t>标准号</w:t>
            </w:r>
            <w:r>
              <w:rPr>
                <w:rFonts w:hint="default" w:ascii="Times New Roman" w:hAnsi="Times New Roman" w:eastAsia="宋体" w:cs="Times New Roman"/>
                <w:b/>
                <w:bCs/>
                <w:color w:val="000000"/>
                <w:kern w:val="0"/>
                <w:sz w:val="24"/>
                <w:szCs w:val="24"/>
                <w:lang w:val="en-US" w:eastAsia="zh-CN"/>
              </w:rPr>
              <w:t>/计划号</w:t>
            </w:r>
          </w:p>
        </w:tc>
        <w:tc>
          <w:tcPr>
            <w:tcW w:w="1977" w:type="dxa"/>
            <w:tcBorders>
              <w:left w:val="single" w:color="auto" w:sz="4" w:space="0"/>
            </w:tcBorders>
            <w:noWrap w:val="0"/>
            <w:vAlign w:val="center"/>
          </w:tcPr>
          <w:p w14:paraId="2C9EE7E5">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
                <w:bCs/>
                <w:color w:val="000000"/>
                <w:kern w:val="0"/>
                <w:sz w:val="24"/>
                <w:szCs w:val="24"/>
                <w:lang w:eastAsia="zh-CN"/>
              </w:rPr>
            </w:pPr>
            <w:r>
              <w:rPr>
                <w:rFonts w:hint="default" w:ascii="Times New Roman" w:hAnsi="Times New Roman" w:eastAsia="宋体" w:cs="Times New Roman"/>
                <w:b/>
                <w:bCs/>
                <w:color w:val="000000"/>
                <w:kern w:val="0"/>
                <w:sz w:val="24"/>
                <w:szCs w:val="24"/>
                <w:lang w:eastAsia="zh-CN"/>
              </w:rPr>
              <w:t>标准</w:t>
            </w:r>
            <w:r>
              <w:rPr>
                <w:rFonts w:hint="default" w:ascii="Times New Roman" w:hAnsi="Times New Roman" w:eastAsia="宋体" w:cs="Times New Roman"/>
                <w:b/>
                <w:bCs/>
                <w:color w:val="000000"/>
                <w:kern w:val="0"/>
                <w:sz w:val="24"/>
                <w:szCs w:val="24"/>
                <w:lang w:val="en-US" w:eastAsia="zh-CN"/>
              </w:rPr>
              <w:t>类别</w:t>
            </w:r>
          </w:p>
        </w:tc>
        <w:tc>
          <w:tcPr>
            <w:tcW w:w="2167" w:type="dxa"/>
            <w:noWrap w:val="0"/>
            <w:vAlign w:val="center"/>
          </w:tcPr>
          <w:p w14:paraId="18620B8C">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
                <w:bCs/>
                <w:color w:val="000000"/>
                <w:kern w:val="0"/>
                <w:sz w:val="24"/>
                <w:szCs w:val="24"/>
                <w:lang w:eastAsia="zh-CN"/>
              </w:rPr>
            </w:pPr>
            <w:r>
              <w:rPr>
                <w:rFonts w:hint="default" w:ascii="Times New Roman" w:hAnsi="Times New Roman" w:eastAsia="宋体" w:cs="Times New Roman"/>
                <w:b/>
                <w:bCs/>
                <w:color w:val="000000"/>
                <w:kern w:val="0"/>
                <w:sz w:val="24"/>
                <w:szCs w:val="24"/>
                <w:lang w:eastAsia="zh-CN"/>
              </w:rPr>
              <w:t>标准状态</w:t>
            </w:r>
          </w:p>
        </w:tc>
      </w:tr>
      <w:tr w14:paraId="675068F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2B97A637">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102.001</w:t>
            </w:r>
          </w:p>
        </w:tc>
        <w:tc>
          <w:tcPr>
            <w:tcW w:w="6338" w:type="dxa"/>
            <w:noWrap w:val="0"/>
            <w:vAlign w:val="center"/>
          </w:tcPr>
          <w:p w14:paraId="7D47D4A6">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kern w:val="0"/>
                <w:sz w:val="24"/>
                <w:szCs w:val="24"/>
                <w:lang w:val="en-US" w:eastAsia="zh-CN"/>
              </w:rPr>
            </w:pPr>
            <w:r>
              <w:rPr>
                <w:rFonts w:hint="default" w:ascii="Times New Roman" w:hAnsi="Times New Roman" w:eastAsia="宋体" w:cs="Times New Roman"/>
                <w:bCs/>
                <w:kern w:val="0"/>
                <w:sz w:val="24"/>
                <w:szCs w:val="24"/>
                <w:lang w:val="en-US" w:eastAsia="zh-CN"/>
              </w:rPr>
              <w:t>医疗机构标志</w:t>
            </w:r>
          </w:p>
        </w:tc>
        <w:tc>
          <w:tcPr>
            <w:tcW w:w="2601" w:type="dxa"/>
            <w:tcBorders>
              <w:right w:val="single" w:color="auto" w:sz="4" w:space="0"/>
            </w:tcBorders>
            <w:noWrap w:val="0"/>
            <w:vAlign w:val="center"/>
          </w:tcPr>
          <w:p w14:paraId="270C80BD">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
                <w:bCs/>
                <w:color w:val="000000"/>
                <w:kern w:val="0"/>
                <w:sz w:val="24"/>
                <w:szCs w:val="24"/>
                <w:lang w:eastAsia="zh-CN"/>
              </w:rPr>
            </w:pPr>
            <w:r>
              <w:rPr>
                <w:rFonts w:hint="default" w:ascii="Times New Roman" w:hAnsi="Times New Roman" w:eastAsia="宋体" w:cs="Times New Roman"/>
                <w:bCs/>
                <w:kern w:val="0"/>
                <w:sz w:val="24"/>
                <w:szCs w:val="24"/>
                <w:lang w:val="en-US" w:eastAsia="zh-CN"/>
              </w:rPr>
              <w:t>WS/T 307—2024</w:t>
            </w:r>
          </w:p>
        </w:tc>
        <w:tc>
          <w:tcPr>
            <w:tcW w:w="1977" w:type="dxa"/>
            <w:tcBorders>
              <w:left w:val="single" w:color="auto" w:sz="4" w:space="0"/>
            </w:tcBorders>
            <w:noWrap w:val="0"/>
            <w:vAlign w:val="center"/>
          </w:tcPr>
          <w:p w14:paraId="130B9CF7">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
                <w:bCs/>
                <w:color w:val="000000"/>
                <w:kern w:val="0"/>
                <w:sz w:val="24"/>
                <w:szCs w:val="24"/>
                <w:lang w:eastAsia="zh-CN"/>
              </w:rPr>
            </w:pPr>
            <w:r>
              <w:rPr>
                <w:rFonts w:hint="default" w:ascii="Times New Roman" w:hAnsi="Times New Roman" w:eastAsia="宋体" w:cs="Times New Roman"/>
                <w:bCs/>
                <w:kern w:val="0"/>
                <w:sz w:val="24"/>
                <w:szCs w:val="24"/>
                <w:lang w:val="en-US" w:eastAsia="zh-CN"/>
              </w:rPr>
              <w:t>行业标准</w:t>
            </w:r>
          </w:p>
        </w:tc>
        <w:tc>
          <w:tcPr>
            <w:tcW w:w="2167" w:type="dxa"/>
            <w:noWrap w:val="0"/>
            <w:vAlign w:val="center"/>
          </w:tcPr>
          <w:p w14:paraId="05E50D4F">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kern w:val="0"/>
                <w:sz w:val="24"/>
                <w:szCs w:val="24"/>
                <w:lang w:val="en-US" w:eastAsia="zh-CN"/>
              </w:rPr>
              <w:t>已发布</w:t>
            </w:r>
          </w:p>
        </w:tc>
      </w:tr>
      <w:tr w14:paraId="23EF6D8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72CEED3D">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
                <w:bCs/>
                <w:color w:val="000000"/>
                <w:kern w:val="0"/>
                <w:sz w:val="24"/>
                <w:szCs w:val="24"/>
              </w:rPr>
            </w:pPr>
            <w:r>
              <w:rPr>
                <w:rFonts w:hint="default" w:ascii="Times New Roman" w:hAnsi="Times New Roman" w:eastAsia="宋体" w:cs="Times New Roman"/>
                <w:bCs/>
                <w:color w:val="000000"/>
                <w:kern w:val="0"/>
                <w:sz w:val="24"/>
                <w:szCs w:val="24"/>
                <w:lang w:val="en-US" w:eastAsia="zh-CN"/>
              </w:rPr>
              <w:t>102.002</w:t>
            </w:r>
          </w:p>
        </w:tc>
        <w:tc>
          <w:tcPr>
            <w:tcW w:w="6338" w:type="dxa"/>
            <w:noWrap w:val="0"/>
            <w:vAlign w:val="center"/>
          </w:tcPr>
          <w:p w14:paraId="25BD58A1">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
                <w:bCs/>
                <w:color w:val="000000"/>
                <w:kern w:val="0"/>
                <w:sz w:val="24"/>
                <w:szCs w:val="24"/>
              </w:rPr>
            </w:pPr>
            <w:r>
              <w:rPr>
                <w:rFonts w:hint="default" w:ascii="Times New Roman" w:hAnsi="Times New Roman" w:eastAsia="宋体" w:cs="Times New Roman"/>
                <w:bCs/>
                <w:kern w:val="0"/>
                <w:sz w:val="24"/>
                <w:szCs w:val="24"/>
                <w:lang w:val="en-US" w:eastAsia="zh-CN"/>
              </w:rPr>
              <w:t>优抚康养服务基本术语</w:t>
            </w:r>
          </w:p>
        </w:tc>
        <w:tc>
          <w:tcPr>
            <w:tcW w:w="2601" w:type="dxa"/>
            <w:tcBorders>
              <w:right w:val="single" w:color="auto" w:sz="4" w:space="0"/>
            </w:tcBorders>
            <w:noWrap w:val="0"/>
            <w:vAlign w:val="center"/>
          </w:tcPr>
          <w:p w14:paraId="443C6677">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
                <w:bCs/>
                <w:color w:val="000000"/>
                <w:kern w:val="0"/>
                <w:sz w:val="24"/>
                <w:szCs w:val="24"/>
                <w:lang w:eastAsia="zh-CN"/>
              </w:rPr>
            </w:pPr>
          </w:p>
        </w:tc>
        <w:tc>
          <w:tcPr>
            <w:tcW w:w="1977" w:type="dxa"/>
            <w:tcBorders>
              <w:left w:val="single" w:color="auto" w:sz="4" w:space="0"/>
            </w:tcBorders>
            <w:noWrap w:val="0"/>
            <w:vAlign w:val="center"/>
          </w:tcPr>
          <w:p w14:paraId="174EE84F">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
                <w:bCs/>
                <w:color w:val="000000"/>
                <w:kern w:val="0"/>
                <w:sz w:val="24"/>
                <w:szCs w:val="24"/>
                <w:lang w:eastAsia="zh-CN"/>
              </w:rPr>
            </w:pPr>
          </w:p>
        </w:tc>
        <w:tc>
          <w:tcPr>
            <w:tcW w:w="2167" w:type="dxa"/>
            <w:noWrap w:val="0"/>
            <w:vAlign w:val="center"/>
          </w:tcPr>
          <w:p w14:paraId="07422E4D">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
                <w:bCs/>
                <w:color w:val="000000"/>
                <w:kern w:val="0"/>
                <w:sz w:val="24"/>
                <w:szCs w:val="24"/>
                <w:lang w:eastAsia="zh-CN"/>
              </w:rPr>
            </w:pPr>
            <w:r>
              <w:rPr>
                <w:rFonts w:hint="default" w:ascii="Times New Roman" w:hAnsi="Times New Roman" w:eastAsia="宋体" w:cs="Times New Roman"/>
                <w:bCs/>
                <w:kern w:val="0"/>
                <w:sz w:val="24"/>
                <w:szCs w:val="24"/>
                <w:lang w:eastAsia="zh-CN"/>
              </w:rPr>
              <w:t>拟制定</w:t>
            </w:r>
          </w:p>
        </w:tc>
      </w:tr>
      <w:tr w14:paraId="38E4E76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41A795C1">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
                <w:bCs/>
                <w:color w:val="000000"/>
                <w:kern w:val="0"/>
                <w:sz w:val="24"/>
                <w:szCs w:val="24"/>
              </w:rPr>
            </w:pPr>
            <w:r>
              <w:rPr>
                <w:rFonts w:hint="default" w:ascii="Times New Roman" w:hAnsi="Times New Roman" w:eastAsia="宋体" w:cs="Times New Roman"/>
                <w:bCs/>
                <w:color w:val="000000"/>
                <w:kern w:val="0"/>
                <w:sz w:val="24"/>
                <w:szCs w:val="24"/>
                <w:lang w:val="en-US" w:eastAsia="zh-CN"/>
              </w:rPr>
              <w:t>102.003</w:t>
            </w:r>
          </w:p>
        </w:tc>
        <w:tc>
          <w:tcPr>
            <w:tcW w:w="6338" w:type="dxa"/>
            <w:noWrap w:val="0"/>
            <w:vAlign w:val="center"/>
          </w:tcPr>
          <w:p w14:paraId="5A15F5A3">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
                <w:bCs/>
                <w:color w:val="000000"/>
                <w:kern w:val="0"/>
                <w:sz w:val="24"/>
                <w:szCs w:val="24"/>
              </w:rPr>
            </w:pPr>
            <w:r>
              <w:rPr>
                <w:rFonts w:hint="default" w:ascii="Times New Roman" w:hAnsi="Times New Roman" w:eastAsia="宋体" w:cs="Times New Roman"/>
                <w:bCs/>
                <w:kern w:val="0"/>
                <w:sz w:val="24"/>
                <w:szCs w:val="24"/>
                <w:lang w:val="en-US" w:eastAsia="zh-CN"/>
              </w:rPr>
              <w:t>优抚康养服务</w:t>
            </w:r>
            <w:r>
              <w:rPr>
                <w:rFonts w:hint="default" w:ascii="Times New Roman" w:hAnsi="Times New Roman" w:eastAsia="宋体" w:cs="Times New Roman"/>
                <w:bCs/>
                <w:kern w:val="0"/>
                <w:sz w:val="24"/>
                <w:szCs w:val="24"/>
                <w:lang w:eastAsia="zh-CN"/>
              </w:rPr>
              <w:t>常用图形符号及标志</w:t>
            </w:r>
          </w:p>
        </w:tc>
        <w:tc>
          <w:tcPr>
            <w:tcW w:w="2601" w:type="dxa"/>
            <w:tcBorders>
              <w:right w:val="single" w:color="auto" w:sz="4" w:space="0"/>
            </w:tcBorders>
            <w:noWrap w:val="0"/>
            <w:vAlign w:val="center"/>
          </w:tcPr>
          <w:p w14:paraId="13CE279A">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
                <w:bCs/>
                <w:color w:val="000000"/>
                <w:kern w:val="0"/>
                <w:sz w:val="24"/>
                <w:szCs w:val="24"/>
                <w:lang w:eastAsia="zh-CN"/>
              </w:rPr>
            </w:pPr>
          </w:p>
        </w:tc>
        <w:tc>
          <w:tcPr>
            <w:tcW w:w="1977" w:type="dxa"/>
            <w:tcBorders>
              <w:left w:val="single" w:color="auto" w:sz="4" w:space="0"/>
            </w:tcBorders>
            <w:noWrap w:val="0"/>
            <w:vAlign w:val="center"/>
          </w:tcPr>
          <w:p w14:paraId="4C64744E">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
                <w:bCs/>
                <w:color w:val="000000"/>
                <w:kern w:val="0"/>
                <w:sz w:val="24"/>
                <w:szCs w:val="24"/>
                <w:lang w:eastAsia="zh-CN"/>
              </w:rPr>
            </w:pPr>
          </w:p>
        </w:tc>
        <w:tc>
          <w:tcPr>
            <w:tcW w:w="2167" w:type="dxa"/>
            <w:noWrap w:val="0"/>
            <w:vAlign w:val="center"/>
          </w:tcPr>
          <w:p w14:paraId="01667CE5">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
                <w:bCs/>
                <w:color w:val="000000"/>
                <w:kern w:val="0"/>
                <w:sz w:val="24"/>
                <w:szCs w:val="24"/>
                <w:lang w:eastAsia="zh-CN"/>
              </w:rPr>
            </w:pPr>
            <w:r>
              <w:rPr>
                <w:rFonts w:hint="default" w:ascii="Times New Roman" w:hAnsi="Times New Roman" w:eastAsia="宋体" w:cs="Times New Roman"/>
                <w:bCs/>
                <w:kern w:val="0"/>
                <w:sz w:val="24"/>
                <w:szCs w:val="24"/>
                <w:lang w:eastAsia="zh-CN"/>
              </w:rPr>
              <w:t>拟制定</w:t>
            </w:r>
          </w:p>
        </w:tc>
      </w:tr>
      <w:tr w14:paraId="674F352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499" w:type="dxa"/>
            <w:gridSpan w:val="5"/>
            <w:noWrap w:val="0"/>
            <w:vAlign w:val="center"/>
          </w:tcPr>
          <w:p w14:paraId="473D1651">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
                <w:bCs/>
                <w:color w:val="000000"/>
                <w:kern w:val="0"/>
                <w:sz w:val="24"/>
                <w:szCs w:val="24"/>
                <w:lang w:eastAsia="zh-CN"/>
              </w:rPr>
            </w:pPr>
            <w:r>
              <w:rPr>
                <w:rFonts w:hint="default" w:ascii="Times New Roman" w:hAnsi="Times New Roman" w:eastAsia="宋体" w:cs="Times New Roman"/>
                <w:b/>
                <w:bCs/>
                <w:color w:val="000000"/>
                <w:kern w:val="0"/>
                <w:sz w:val="24"/>
                <w:szCs w:val="24"/>
                <w:lang w:val="en-US" w:eastAsia="zh-CN"/>
              </w:rPr>
              <w:t>2</w:t>
            </w:r>
            <w:r>
              <w:rPr>
                <w:rFonts w:hint="default" w:ascii="Times New Roman" w:hAnsi="Times New Roman" w:eastAsia="宋体" w:cs="Times New Roman"/>
                <w:b/>
                <w:bCs/>
                <w:color w:val="000000"/>
                <w:kern w:val="0"/>
                <w:sz w:val="24"/>
                <w:szCs w:val="24"/>
              </w:rPr>
              <w:t xml:space="preserve">00  </w:t>
            </w:r>
            <w:r>
              <w:rPr>
                <w:rFonts w:hint="default" w:ascii="Times New Roman" w:hAnsi="Times New Roman" w:eastAsia="宋体" w:cs="Times New Roman"/>
                <w:b/>
                <w:bCs/>
                <w:color w:val="000000"/>
                <w:kern w:val="0"/>
                <w:sz w:val="24"/>
                <w:szCs w:val="24"/>
                <w:lang w:eastAsia="zh-CN"/>
              </w:rPr>
              <w:t>优抚</w:t>
            </w:r>
            <w:r>
              <w:rPr>
                <w:rFonts w:hint="default" w:ascii="Times New Roman" w:hAnsi="Times New Roman" w:eastAsia="宋体" w:cs="Times New Roman"/>
                <w:b/>
                <w:bCs/>
                <w:color w:val="000000"/>
                <w:kern w:val="0"/>
                <w:sz w:val="24"/>
                <w:szCs w:val="24"/>
                <w:lang w:val="en-US" w:eastAsia="zh-CN"/>
              </w:rPr>
              <w:t>医院</w:t>
            </w:r>
            <w:r>
              <w:rPr>
                <w:rFonts w:hint="default" w:ascii="Times New Roman" w:hAnsi="Times New Roman" w:eastAsia="宋体" w:cs="Times New Roman"/>
                <w:b/>
                <w:bCs/>
                <w:color w:val="000000"/>
                <w:kern w:val="0"/>
                <w:sz w:val="24"/>
                <w:szCs w:val="24"/>
                <w:lang w:eastAsia="zh-CN"/>
              </w:rPr>
              <w:t>康养服务</w:t>
            </w:r>
            <w:r>
              <w:rPr>
                <w:rFonts w:hint="default" w:ascii="Times New Roman" w:hAnsi="Times New Roman" w:eastAsia="宋体" w:cs="Times New Roman"/>
                <w:b/>
                <w:bCs/>
                <w:color w:val="000000"/>
                <w:kern w:val="0"/>
                <w:sz w:val="24"/>
                <w:szCs w:val="24"/>
                <w:lang w:val="en-US" w:eastAsia="zh-CN"/>
              </w:rPr>
              <w:t>提供</w:t>
            </w:r>
            <w:r>
              <w:rPr>
                <w:rFonts w:hint="default" w:ascii="Times New Roman" w:hAnsi="Times New Roman" w:eastAsia="宋体" w:cs="Times New Roman"/>
                <w:b/>
                <w:bCs/>
                <w:color w:val="000000"/>
                <w:kern w:val="0"/>
                <w:sz w:val="24"/>
                <w:szCs w:val="24"/>
              </w:rPr>
              <w:t>标准体系</w:t>
            </w:r>
          </w:p>
        </w:tc>
      </w:tr>
      <w:tr w14:paraId="39D4041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4499" w:type="dxa"/>
            <w:gridSpan w:val="5"/>
            <w:noWrap w:val="0"/>
            <w:vAlign w:val="center"/>
          </w:tcPr>
          <w:p w14:paraId="177C6BAE">
            <w:pPr>
              <w:keepNext w:val="0"/>
              <w:keepLines w:val="0"/>
              <w:pageBreakBefore w:val="0"/>
              <w:widowControl/>
              <w:kinsoku/>
              <w:wordWrap/>
              <w:overflowPunct/>
              <w:topLinePunct w:val="0"/>
              <w:autoSpaceDE/>
              <w:autoSpaceDN/>
              <w:bidi w:val="0"/>
              <w:adjustRightInd/>
              <w:snapToGrid/>
              <w:spacing w:line="360" w:lineRule="exact"/>
              <w:ind w:firstLine="482" w:firstLineChars="200"/>
              <w:jc w:val="left"/>
              <w:textAlignment w:val="auto"/>
              <w:rPr>
                <w:rFonts w:hint="default" w:ascii="Times New Roman" w:hAnsi="Times New Roman" w:eastAsia="宋体" w:cs="Times New Roman"/>
                <w:b/>
                <w:bCs/>
                <w:color w:val="000000"/>
                <w:kern w:val="0"/>
                <w:sz w:val="24"/>
                <w:szCs w:val="24"/>
                <w:lang w:eastAsia="zh-CN"/>
              </w:rPr>
            </w:pPr>
            <w:r>
              <w:rPr>
                <w:rFonts w:hint="default" w:ascii="Times New Roman" w:hAnsi="Times New Roman" w:eastAsia="宋体" w:cs="Times New Roman"/>
                <w:b/>
                <w:bCs/>
                <w:color w:val="000000"/>
                <w:kern w:val="0"/>
                <w:sz w:val="24"/>
                <w:szCs w:val="24"/>
                <w:lang w:val="en-US" w:eastAsia="zh-CN"/>
              </w:rPr>
              <w:t>201  康养通用服务标准</w:t>
            </w:r>
          </w:p>
        </w:tc>
      </w:tr>
      <w:tr w14:paraId="27A5565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499" w:type="dxa"/>
            <w:gridSpan w:val="5"/>
            <w:noWrap w:val="0"/>
            <w:vAlign w:val="center"/>
          </w:tcPr>
          <w:p w14:paraId="75A69892">
            <w:pPr>
              <w:keepNext w:val="0"/>
              <w:keepLines w:val="0"/>
              <w:pageBreakBefore w:val="0"/>
              <w:widowControl/>
              <w:kinsoku/>
              <w:wordWrap/>
              <w:overflowPunct/>
              <w:topLinePunct w:val="0"/>
              <w:autoSpaceDE/>
              <w:autoSpaceDN/>
              <w:bidi w:val="0"/>
              <w:adjustRightInd/>
              <w:snapToGrid/>
              <w:spacing w:line="360" w:lineRule="exact"/>
              <w:ind w:firstLine="482" w:firstLineChars="200"/>
              <w:jc w:val="left"/>
              <w:textAlignment w:val="auto"/>
              <w:rPr>
                <w:rFonts w:hint="default" w:ascii="Times New Roman" w:hAnsi="Times New Roman" w:eastAsia="宋体" w:cs="Times New Roman"/>
                <w:b/>
                <w:bCs/>
                <w:color w:val="000000"/>
                <w:kern w:val="0"/>
                <w:sz w:val="24"/>
                <w:szCs w:val="24"/>
                <w:lang w:val="en-US" w:eastAsia="zh-CN"/>
              </w:rPr>
            </w:pPr>
            <w:r>
              <w:rPr>
                <w:rFonts w:hint="default" w:ascii="Times New Roman" w:hAnsi="Times New Roman" w:eastAsia="宋体" w:cs="Times New Roman"/>
                <w:b/>
                <w:bCs/>
                <w:color w:val="000000"/>
                <w:kern w:val="0"/>
                <w:sz w:val="24"/>
                <w:szCs w:val="24"/>
                <w:lang w:val="en-US" w:eastAsia="zh-CN"/>
              </w:rPr>
              <w:t>201.1  基础生活服务</w:t>
            </w:r>
          </w:p>
        </w:tc>
      </w:tr>
      <w:tr w14:paraId="57D64A5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416" w:type="dxa"/>
            <w:noWrap w:val="0"/>
            <w:vAlign w:val="center"/>
          </w:tcPr>
          <w:p w14:paraId="0FC4ACFC">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rPr>
            </w:pPr>
            <w:r>
              <w:rPr>
                <w:rFonts w:hint="default" w:ascii="Times New Roman" w:hAnsi="Times New Roman" w:eastAsia="宋体" w:cs="Times New Roman"/>
                <w:b/>
                <w:bCs/>
                <w:color w:val="000000"/>
                <w:kern w:val="0"/>
                <w:sz w:val="24"/>
                <w:szCs w:val="24"/>
              </w:rPr>
              <w:t>体系编号</w:t>
            </w:r>
          </w:p>
        </w:tc>
        <w:tc>
          <w:tcPr>
            <w:tcW w:w="6338" w:type="dxa"/>
            <w:noWrap w:val="0"/>
            <w:vAlign w:val="center"/>
          </w:tcPr>
          <w:p w14:paraId="45609E14">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rPr>
            </w:pPr>
            <w:r>
              <w:rPr>
                <w:rFonts w:hint="default" w:ascii="Times New Roman" w:hAnsi="Times New Roman" w:eastAsia="宋体" w:cs="Times New Roman"/>
                <w:b/>
                <w:bCs/>
                <w:color w:val="000000"/>
                <w:kern w:val="0"/>
                <w:sz w:val="24"/>
                <w:szCs w:val="24"/>
              </w:rPr>
              <w:t>标准名称</w:t>
            </w:r>
          </w:p>
        </w:tc>
        <w:tc>
          <w:tcPr>
            <w:tcW w:w="2601" w:type="dxa"/>
            <w:tcBorders>
              <w:right w:val="single" w:color="auto" w:sz="4" w:space="0"/>
            </w:tcBorders>
            <w:noWrap w:val="0"/>
            <w:vAlign w:val="center"/>
          </w:tcPr>
          <w:p w14:paraId="29BE3C2D">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
                <w:bCs/>
                <w:color w:val="000000"/>
                <w:kern w:val="0"/>
                <w:sz w:val="24"/>
                <w:szCs w:val="24"/>
                <w:lang w:eastAsia="zh-CN"/>
              </w:rPr>
              <w:t>标准号</w:t>
            </w:r>
            <w:r>
              <w:rPr>
                <w:rFonts w:hint="default" w:ascii="Times New Roman" w:hAnsi="Times New Roman" w:eastAsia="宋体" w:cs="Times New Roman"/>
                <w:b/>
                <w:bCs/>
                <w:color w:val="000000"/>
                <w:kern w:val="0"/>
                <w:sz w:val="24"/>
                <w:szCs w:val="24"/>
                <w:lang w:val="en-US" w:eastAsia="zh-CN"/>
              </w:rPr>
              <w:t>/计划号</w:t>
            </w:r>
          </w:p>
        </w:tc>
        <w:tc>
          <w:tcPr>
            <w:tcW w:w="1977" w:type="dxa"/>
            <w:tcBorders>
              <w:left w:val="single" w:color="auto" w:sz="4" w:space="0"/>
            </w:tcBorders>
            <w:noWrap w:val="0"/>
            <w:vAlign w:val="center"/>
          </w:tcPr>
          <w:p w14:paraId="0F981869">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val="en-US" w:eastAsia="zh-CN"/>
              </w:rPr>
            </w:pPr>
            <w:r>
              <w:rPr>
                <w:rFonts w:hint="default" w:ascii="Times New Roman" w:hAnsi="Times New Roman" w:eastAsia="宋体" w:cs="Times New Roman"/>
                <w:b/>
                <w:bCs/>
                <w:color w:val="000000"/>
                <w:kern w:val="0"/>
                <w:sz w:val="24"/>
                <w:szCs w:val="24"/>
                <w:lang w:eastAsia="zh-CN"/>
              </w:rPr>
              <w:t>标准</w:t>
            </w:r>
            <w:r>
              <w:rPr>
                <w:rFonts w:hint="default" w:ascii="Times New Roman" w:hAnsi="Times New Roman" w:eastAsia="宋体" w:cs="Times New Roman"/>
                <w:b/>
                <w:bCs/>
                <w:color w:val="000000"/>
                <w:kern w:val="0"/>
                <w:sz w:val="24"/>
                <w:szCs w:val="24"/>
                <w:lang w:val="en-US" w:eastAsia="zh-CN"/>
              </w:rPr>
              <w:t>类别</w:t>
            </w:r>
          </w:p>
        </w:tc>
        <w:tc>
          <w:tcPr>
            <w:tcW w:w="2167" w:type="dxa"/>
            <w:noWrap w:val="0"/>
            <w:vAlign w:val="center"/>
          </w:tcPr>
          <w:p w14:paraId="45D0CFB0">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
                <w:bCs/>
                <w:color w:val="000000"/>
                <w:kern w:val="0"/>
                <w:sz w:val="24"/>
                <w:szCs w:val="24"/>
                <w:lang w:eastAsia="zh-CN"/>
              </w:rPr>
              <w:t>标准状态</w:t>
            </w:r>
          </w:p>
        </w:tc>
      </w:tr>
      <w:tr w14:paraId="6867ECD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195D72AE">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201.1.001</w:t>
            </w:r>
          </w:p>
        </w:tc>
        <w:tc>
          <w:tcPr>
            <w:tcW w:w="6338" w:type="dxa"/>
            <w:noWrap w:val="0"/>
            <w:vAlign w:val="center"/>
          </w:tcPr>
          <w:p w14:paraId="0E4D9966">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color w:val="000000"/>
                <w:kern w:val="0"/>
                <w:sz w:val="24"/>
                <w:szCs w:val="24"/>
                <w:lang w:val="en-US" w:eastAsia="zh-CN"/>
              </w:rPr>
              <w:t>优抚医院生活照料服务基本规范</w:t>
            </w:r>
          </w:p>
        </w:tc>
        <w:tc>
          <w:tcPr>
            <w:tcW w:w="2601" w:type="dxa"/>
            <w:tcBorders>
              <w:right w:val="single" w:color="auto" w:sz="4" w:space="0"/>
            </w:tcBorders>
            <w:noWrap w:val="0"/>
            <w:vAlign w:val="center"/>
          </w:tcPr>
          <w:p w14:paraId="53814D58">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p>
        </w:tc>
        <w:tc>
          <w:tcPr>
            <w:tcW w:w="1977" w:type="dxa"/>
            <w:tcBorders>
              <w:left w:val="single" w:color="auto" w:sz="4" w:space="0"/>
            </w:tcBorders>
            <w:noWrap w:val="0"/>
            <w:vAlign w:val="center"/>
          </w:tcPr>
          <w:p w14:paraId="4DC66F21">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val="en-US" w:eastAsia="zh-CN"/>
              </w:rPr>
            </w:pPr>
          </w:p>
        </w:tc>
        <w:tc>
          <w:tcPr>
            <w:tcW w:w="2167" w:type="dxa"/>
            <w:noWrap w:val="0"/>
            <w:vAlign w:val="center"/>
          </w:tcPr>
          <w:p w14:paraId="44C92AB1">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color w:val="000000"/>
                <w:kern w:val="0"/>
                <w:sz w:val="24"/>
                <w:szCs w:val="24"/>
                <w:lang w:eastAsia="zh-CN"/>
              </w:rPr>
              <w:t>拟制定</w:t>
            </w:r>
          </w:p>
        </w:tc>
      </w:tr>
      <w:tr w14:paraId="0B02639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416" w:type="dxa"/>
            <w:noWrap w:val="0"/>
            <w:vAlign w:val="center"/>
          </w:tcPr>
          <w:p w14:paraId="56366199">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201.1.002</w:t>
            </w:r>
          </w:p>
        </w:tc>
        <w:tc>
          <w:tcPr>
            <w:tcW w:w="6338" w:type="dxa"/>
            <w:noWrap w:val="0"/>
            <w:vAlign w:val="center"/>
          </w:tcPr>
          <w:p w14:paraId="4047986B">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kern w:val="0"/>
                <w:sz w:val="24"/>
                <w:szCs w:val="24"/>
                <w:lang w:val="en-US" w:eastAsia="zh-CN"/>
              </w:rPr>
              <w:t>中国居民膳食营养素参考摄入量 第1部分：宏量营养素</w:t>
            </w:r>
          </w:p>
        </w:tc>
        <w:tc>
          <w:tcPr>
            <w:tcW w:w="2601" w:type="dxa"/>
            <w:tcBorders>
              <w:right w:val="single" w:color="auto" w:sz="4" w:space="0"/>
            </w:tcBorders>
            <w:noWrap w:val="0"/>
            <w:vAlign w:val="center"/>
          </w:tcPr>
          <w:p w14:paraId="5777FB66">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kern w:val="0"/>
                <w:sz w:val="24"/>
                <w:szCs w:val="24"/>
                <w:lang w:val="en-US" w:eastAsia="zh-CN"/>
              </w:rPr>
              <w:t>WS/T 578.1-2017</w:t>
            </w:r>
          </w:p>
        </w:tc>
        <w:tc>
          <w:tcPr>
            <w:tcW w:w="1977" w:type="dxa"/>
            <w:tcBorders>
              <w:left w:val="single" w:color="auto" w:sz="4" w:space="0"/>
            </w:tcBorders>
            <w:noWrap w:val="0"/>
            <w:vAlign w:val="center"/>
          </w:tcPr>
          <w:p w14:paraId="11D1504A">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val="en-US" w:eastAsia="zh-CN"/>
              </w:rPr>
            </w:pPr>
            <w:r>
              <w:rPr>
                <w:rFonts w:hint="default" w:ascii="Times New Roman" w:hAnsi="Times New Roman" w:eastAsia="宋体" w:cs="Times New Roman"/>
                <w:bCs/>
                <w:kern w:val="0"/>
                <w:sz w:val="24"/>
                <w:szCs w:val="24"/>
                <w:lang w:val="en-US" w:eastAsia="zh-CN"/>
              </w:rPr>
              <w:t>行业标准</w:t>
            </w:r>
          </w:p>
        </w:tc>
        <w:tc>
          <w:tcPr>
            <w:tcW w:w="2167" w:type="dxa"/>
            <w:noWrap w:val="0"/>
            <w:vAlign w:val="center"/>
          </w:tcPr>
          <w:p w14:paraId="489E37D2">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color w:val="000000"/>
                <w:kern w:val="0"/>
                <w:sz w:val="24"/>
                <w:szCs w:val="24"/>
                <w:lang w:val="en-US" w:eastAsia="zh-CN"/>
              </w:rPr>
              <w:t>已发布</w:t>
            </w:r>
          </w:p>
        </w:tc>
      </w:tr>
      <w:tr w14:paraId="335846A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3BE51C86">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201.1.003</w:t>
            </w:r>
          </w:p>
        </w:tc>
        <w:tc>
          <w:tcPr>
            <w:tcW w:w="6338" w:type="dxa"/>
            <w:shd w:val="clear" w:color="auto" w:fill="auto"/>
            <w:noWrap w:val="0"/>
            <w:vAlign w:val="center"/>
          </w:tcPr>
          <w:p w14:paraId="486F4F39">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kern w:val="0"/>
                <w:sz w:val="24"/>
                <w:szCs w:val="24"/>
                <w:lang w:val="en-US" w:eastAsia="zh-CN" w:bidi="ar-SA"/>
              </w:rPr>
            </w:pPr>
            <w:r>
              <w:rPr>
                <w:rFonts w:hint="default" w:ascii="Times New Roman" w:hAnsi="Times New Roman" w:eastAsia="宋体" w:cs="Times New Roman"/>
                <w:bCs/>
                <w:kern w:val="0"/>
                <w:sz w:val="24"/>
                <w:szCs w:val="24"/>
                <w:lang w:val="en-US" w:eastAsia="zh-CN"/>
              </w:rPr>
              <w:t>中国居民膳食营养素参考摄入量 第2部分：常量元素</w:t>
            </w:r>
          </w:p>
        </w:tc>
        <w:tc>
          <w:tcPr>
            <w:tcW w:w="2601" w:type="dxa"/>
            <w:tcBorders>
              <w:right w:val="single" w:color="auto" w:sz="4" w:space="0"/>
            </w:tcBorders>
            <w:noWrap w:val="0"/>
            <w:vAlign w:val="center"/>
          </w:tcPr>
          <w:p w14:paraId="4E9D0929">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kern w:val="0"/>
                <w:sz w:val="24"/>
                <w:szCs w:val="24"/>
                <w:lang w:val="en-US" w:eastAsia="zh-CN"/>
              </w:rPr>
              <w:t>WS/T 578.2-2018</w:t>
            </w:r>
          </w:p>
        </w:tc>
        <w:tc>
          <w:tcPr>
            <w:tcW w:w="1977" w:type="dxa"/>
            <w:tcBorders>
              <w:left w:val="single" w:color="auto" w:sz="4" w:space="0"/>
            </w:tcBorders>
            <w:noWrap w:val="0"/>
            <w:vAlign w:val="center"/>
          </w:tcPr>
          <w:p w14:paraId="5173070D">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val="en-US" w:eastAsia="zh-CN"/>
              </w:rPr>
            </w:pPr>
            <w:r>
              <w:rPr>
                <w:rFonts w:hint="default" w:ascii="Times New Roman" w:hAnsi="Times New Roman" w:eastAsia="宋体" w:cs="Times New Roman"/>
                <w:bCs/>
                <w:kern w:val="0"/>
                <w:sz w:val="24"/>
                <w:szCs w:val="24"/>
                <w:lang w:val="en-US" w:eastAsia="zh-CN"/>
              </w:rPr>
              <w:t>行业标准</w:t>
            </w:r>
          </w:p>
        </w:tc>
        <w:tc>
          <w:tcPr>
            <w:tcW w:w="2167" w:type="dxa"/>
            <w:noWrap w:val="0"/>
            <w:vAlign w:val="center"/>
          </w:tcPr>
          <w:p w14:paraId="5BC88D9D">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color w:val="000000"/>
                <w:kern w:val="0"/>
                <w:sz w:val="24"/>
                <w:szCs w:val="24"/>
                <w:lang w:val="en-US" w:eastAsia="zh-CN"/>
              </w:rPr>
              <w:t>已发布</w:t>
            </w:r>
          </w:p>
        </w:tc>
      </w:tr>
      <w:tr w14:paraId="171F5BC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29516B17">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201.1.004</w:t>
            </w:r>
          </w:p>
        </w:tc>
        <w:tc>
          <w:tcPr>
            <w:tcW w:w="6338" w:type="dxa"/>
            <w:shd w:val="clear" w:color="auto" w:fill="auto"/>
            <w:noWrap w:val="0"/>
            <w:vAlign w:val="center"/>
          </w:tcPr>
          <w:p w14:paraId="2B367E82">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kern w:val="0"/>
                <w:sz w:val="24"/>
                <w:szCs w:val="24"/>
                <w:lang w:val="en-US" w:eastAsia="zh-CN" w:bidi="ar-SA"/>
              </w:rPr>
            </w:pPr>
            <w:r>
              <w:rPr>
                <w:rFonts w:hint="default" w:ascii="Times New Roman" w:hAnsi="Times New Roman" w:eastAsia="宋体" w:cs="Times New Roman"/>
                <w:bCs/>
                <w:kern w:val="0"/>
                <w:sz w:val="24"/>
                <w:szCs w:val="24"/>
                <w:lang w:val="en-US" w:eastAsia="zh-CN"/>
              </w:rPr>
              <w:t>中国居民膳食营养素参考摄入量 第3部分：微量元素</w:t>
            </w:r>
          </w:p>
        </w:tc>
        <w:tc>
          <w:tcPr>
            <w:tcW w:w="2601" w:type="dxa"/>
            <w:tcBorders>
              <w:right w:val="single" w:color="auto" w:sz="4" w:space="0"/>
            </w:tcBorders>
            <w:noWrap w:val="0"/>
            <w:vAlign w:val="center"/>
          </w:tcPr>
          <w:p w14:paraId="6A20D25C">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kern w:val="0"/>
                <w:sz w:val="24"/>
                <w:szCs w:val="24"/>
                <w:lang w:val="en-US" w:eastAsia="zh-CN"/>
              </w:rPr>
              <w:t>WS/T 578.3-2017</w:t>
            </w:r>
          </w:p>
        </w:tc>
        <w:tc>
          <w:tcPr>
            <w:tcW w:w="1977" w:type="dxa"/>
            <w:tcBorders>
              <w:left w:val="single" w:color="auto" w:sz="4" w:space="0"/>
            </w:tcBorders>
            <w:noWrap w:val="0"/>
            <w:vAlign w:val="center"/>
          </w:tcPr>
          <w:p w14:paraId="41DC6A77">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val="en-US" w:eastAsia="zh-CN"/>
              </w:rPr>
            </w:pPr>
            <w:r>
              <w:rPr>
                <w:rFonts w:hint="default" w:ascii="Times New Roman" w:hAnsi="Times New Roman" w:eastAsia="宋体" w:cs="Times New Roman"/>
                <w:bCs/>
                <w:kern w:val="0"/>
                <w:sz w:val="24"/>
                <w:szCs w:val="24"/>
                <w:lang w:val="en-US" w:eastAsia="zh-CN"/>
              </w:rPr>
              <w:t>行业标准</w:t>
            </w:r>
          </w:p>
        </w:tc>
        <w:tc>
          <w:tcPr>
            <w:tcW w:w="2167" w:type="dxa"/>
            <w:noWrap w:val="0"/>
            <w:vAlign w:val="center"/>
          </w:tcPr>
          <w:p w14:paraId="4479E32B">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color w:val="000000"/>
                <w:kern w:val="0"/>
                <w:sz w:val="24"/>
                <w:szCs w:val="24"/>
                <w:lang w:val="en-US" w:eastAsia="zh-CN"/>
              </w:rPr>
              <w:t>已发布</w:t>
            </w:r>
          </w:p>
        </w:tc>
      </w:tr>
      <w:tr w14:paraId="4F68EDB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37317787">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201.1.005</w:t>
            </w:r>
          </w:p>
        </w:tc>
        <w:tc>
          <w:tcPr>
            <w:tcW w:w="6338" w:type="dxa"/>
            <w:shd w:val="clear" w:color="auto" w:fill="auto"/>
            <w:noWrap w:val="0"/>
            <w:vAlign w:val="center"/>
          </w:tcPr>
          <w:p w14:paraId="4C513D2F">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kern w:val="0"/>
                <w:sz w:val="24"/>
                <w:szCs w:val="24"/>
                <w:lang w:val="en-US" w:eastAsia="zh-CN" w:bidi="ar-SA"/>
              </w:rPr>
            </w:pPr>
            <w:r>
              <w:rPr>
                <w:rFonts w:hint="default" w:ascii="Times New Roman" w:hAnsi="Times New Roman" w:eastAsia="宋体" w:cs="Times New Roman"/>
                <w:bCs/>
                <w:kern w:val="0"/>
                <w:sz w:val="24"/>
                <w:szCs w:val="24"/>
                <w:lang w:val="en-US" w:eastAsia="zh-CN"/>
              </w:rPr>
              <w:t>中国居民膳食营养素参考摄入量 第4部分：脂溶性维生素</w:t>
            </w:r>
          </w:p>
        </w:tc>
        <w:tc>
          <w:tcPr>
            <w:tcW w:w="2601" w:type="dxa"/>
            <w:tcBorders>
              <w:right w:val="single" w:color="auto" w:sz="4" w:space="0"/>
            </w:tcBorders>
            <w:noWrap w:val="0"/>
            <w:vAlign w:val="center"/>
          </w:tcPr>
          <w:p w14:paraId="7DC05953">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kern w:val="0"/>
                <w:sz w:val="24"/>
                <w:szCs w:val="24"/>
                <w:lang w:val="en-US" w:eastAsia="zh-CN"/>
              </w:rPr>
              <w:t>WS/T 578.4-2018</w:t>
            </w:r>
          </w:p>
        </w:tc>
        <w:tc>
          <w:tcPr>
            <w:tcW w:w="1977" w:type="dxa"/>
            <w:tcBorders>
              <w:left w:val="single" w:color="auto" w:sz="4" w:space="0"/>
            </w:tcBorders>
            <w:noWrap w:val="0"/>
            <w:vAlign w:val="center"/>
          </w:tcPr>
          <w:p w14:paraId="3153B8DB">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val="en-US" w:eastAsia="zh-CN"/>
              </w:rPr>
            </w:pPr>
            <w:r>
              <w:rPr>
                <w:rFonts w:hint="default" w:ascii="Times New Roman" w:hAnsi="Times New Roman" w:eastAsia="宋体" w:cs="Times New Roman"/>
                <w:bCs/>
                <w:kern w:val="0"/>
                <w:sz w:val="24"/>
                <w:szCs w:val="24"/>
                <w:lang w:val="en-US" w:eastAsia="zh-CN"/>
              </w:rPr>
              <w:t>行业标准</w:t>
            </w:r>
          </w:p>
        </w:tc>
        <w:tc>
          <w:tcPr>
            <w:tcW w:w="2167" w:type="dxa"/>
            <w:noWrap w:val="0"/>
            <w:vAlign w:val="center"/>
          </w:tcPr>
          <w:p w14:paraId="5C619406">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color w:val="000000"/>
                <w:kern w:val="0"/>
                <w:sz w:val="24"/>
                <w:szCs w:val="24"/>
                <w:lang w:val="en-US" w:eastAsia="zh-CN"/>
              </w:rPr>
              <w:t>已发布</w:t>
            </w:r>
          </w:p>
        </w:tc>
      </w:tr>
      <w:tr w14:paraId="7F43632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742C7220">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kern w:val="0"/>
                <w:sz w:val="24"/>
                <w:szCs w:val="24"/>
                <w:lang w:val="en-US" w:eastAsia="zh-CN"/>
              </w:rPr>
              <w:t>201.1.006</w:t>
            </w:r>
          </w:p>
        </w:tc>
        <w:tc>
          <w:tcPr>
            <w:tcW w:w="6338" w:type="dxa"/>
            <w:shd w:val="clear" w:color="auto" w:fill="auto"/>
            <w:noWrap w:val="0"/>
            <w:vAlign w:val="center"/>
          </w:tcPr>
          <w:p w14:paraId="33BF6C51">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val="en-US" w:eastAsia="zh-CN" w:bidi="ar-SA"/>
              </w:rPr>
            </w:pPr>
            <w:r>
              <w:rPr>
                <w:rFonts w:hint="default" w:ascii="Times New Roman" w:hAnsi="Times New Roman" w:eastAsia="宋体" w:cs="Times New Roman"/>
                <w:bCs/>
                <w:kern w:val="0"/>
                <w:sz w:val="24"/>
                <w:szCs w:val="24"/>
                <w:lang w:val="en-US" w:eastAsia="zh-CN"/>
              </w:rPr>
              <w:t>中国居民膳食营养素参考摄入量 第5部分：水溶性维生素</w:t>
            </w:r>
          </w:p>
        </w:tc>
        <w:tc>
          <w:tcPr>
            <w:tcW w:w="2601" w:type="dxa"/>
            <w:tcBorders>
              <w:right w:val="single" w:color="auto" w:sz="4" w:space="0"/>
            </w:tcBorders>
            <w:noWrap w:val="0"/>
            <w:vAlign w:val="center"/>
          </w:tcPr>
          <w:p w14:paraId="1F003DB4">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kern w:val="0"/>
                <w:sz w:val="24"/>
                <w:szCs w:val="24"/>
                <w:lang w:val="en-US" w:eastAsia="zh-CN"/>
              </w:rPr>
              <w:t>WS/T 578.5-2018</w:t>
            </w:r>
          </w:p>
        </w:tc>
        <w:tc>
          <w:tcPr>
            <w:tcW w:w="1977" w:type="dxa"/>
            <w:tcBorders>
              <w:left w:val="single" w:color="auto" w:sz="4" w:space="0"/>
            </w:tcBorders>
            <w:noWrap w:val="0"/>
            <w:vAlign w:val="center"/>
          </w:tcPr>
          <w:p w14:paraId="666746DB">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val="en-US" w:eastAsia="zh-CN"/>
              </w:rPr>
            </w:pPr>
            <w:r>
              <w:rPr>
                <w:rFonts w:hint="default" w:ascii="Times New Roman" w:hAnsi="Times New Roman" w:eastAsia="宋体" w:cs="Times New Roman"/>
                <w:bCs/>
                <w:kern w:val="0"/>
                <w:sz w:val="24"/>
                <w:szCs w:val="24"/>
                <w:lang w:val="en-US" w:eastAsia="zh-CN"/>
              </w:rPr>
              <w:t>行业标准</w:t>
            </w:r>
          </w:p>
        </w:tc>
        <w:tc>
          <w:tcPr>
            <w:tcW w:w="2167" w:type="dxa"/>
            <w:noWrap w:val="0"/>
            <w:vAlign w:val="center"/>
          </w:tcPr>
          <w:p w14:paraId="42D6F007">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kern w:val="0"/>
                <w:sz w:val="24"/>
                <w:szCs w:val="24"/>
                <w:lang w:val="en-US" w:eastAsia="zh-CN"/>
              </w:rPr>
              <w:t>已发布</w:t>
            </w:r>
          </w:p>
        </w:tc>
      </w:tr>
      <w:tr w14:paraId="27D5378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2BB75FC2">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201.1.007</w:t>
            </w:r>
          </w:p>
        </w:tc>
        <w:tc>
          <w:tcPr>
            <w:tcW w:w="6338" w:type="dxa"/>
            <w:shd w:val="clear" w:color="auto" w:fill="auto"/>
            <w:noWrap w:val="0"/>
            <w:vAlign w:val="center"/>
          </w:tcPr>
          <w:p w14:paraId="449C7CD9">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kern w:val="0"/>
                <w:sz w:val="24"/>
                <w:szCs w:val="24"/>
                <w:lang w:val="en-US" w:eastAsia="zh-CN" w:bidi="ar-SA"/>
              </w:rPr>
            </w:pPr>
            <w:r>
              <w:rPr>
                <w:rFonts w:hint="default" w:ascii="Times New Roman" w:hAnsi="Times New Roman" w:eastAsia="宋体" w:cs="Times New Roman"/>
                <w:bCs/>
                <w:kern w:val="0"/>
                <w:sz w:val="24"/>
                <w:szCs w:val="24"/>
                <w:lang w:val="en-US" w:eastAsia="zh-CN"/>
              </w:rPr>
              <w:t>膳食调查方法 第1部分：24小时回顾法</w:t>
            </w:r>
          </w:p>
        </w:tc>
        <w:tc>
          <w:tcPr>
            <w:tcW w:w="2601" w:type="dxa"/>
            <w:tcBorders>
              <w:right w:val="single" w:color="auto" w:sz="4" w:space="0"/>
            </w:tcBorders>
            <w:noWrap w:val="0"/>
            <w:vAlign w:val="center"/>
          </w:tcPr>
          <w:p w14:paraId="7B91AF81">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kern w:val="0"/>
                <w:sz w:val="24"/>
                <w:szCs w:val="24"/>
                <w:lang w:val="en-US" w:eastAsia="zh-CN"/>
              </w:rPr>
              <w:t>WS/T 426.1-2013</w:t>
            </w:r>
          </w:p>
        </w:tc>
        <w:tc>
          <w:tcPr>
            <w:tcW w:w="1977" w:type="dxa"/>
            <w:tcBorders>
              <w:left w:val="single" w:color="auto" w:sz="4" w:space="0"/>
            </w:tcBorders>
            <w:noWrap w:val="0"/>
            <w:vAlign w:val="center"/>
          </w:tcPr>
          <w:p w14:paraId="3B0A4F20">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val="en-US" w:eastAsia="zh-CN"/>
              </w:rPr>
            </w:pPr>
            <w:r>
              <w:rPr>
                <w:rFonts w:hint="default" w:ascii="Times New Roman" w:hAnsi="Times New Roman" w:eastAsia="宋体" w:cs="Times New Roman"/>
                <w:bCs/>
                <w:kern w:val="0"/>
                <w:sz w:val="24"/>
                <w:szCs w:val="24"/>
                <w:lang w:val="en-US" w:eastAsia="zh-CN"/>
              </w:rPr>
              <w:t>行业标准</w:t>
            </w:r>
          </w:p>
        </w:tc>
        <w:tc>
          <w:tcPr>
            <w:tcW w:w="2167" w:type="dxa"/>
            <w:noWrap w:val="0"/>
            <w:vAlign w:val="center"/>
          </w:tcPr>
          <w:p w14:paraId="0563214F">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kern w:val="0"/>
                <w:sz w:val="24"/>
                <w:szCs w:val="24"/>
                <w:lang w:val="en-US" w:eastAsia="zh-CN"/>
              </w:rPr>
              <w:t>已发布</w:t>
            </w:r>
          </w:p>
        </w:tc>
      </w:tr>
      <w:tr w14:paraId="385F2A6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35F4D77A">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201.1.008</w:t>
            </w:r>
          </w:p>
        </w:tc>
        <w:tc>
          <w:tcPr>
            <w:tcW w:w="6338" w:type="dxa"/>
            <w:shd w:val="clear" w:color="auto" w:fill="auto"/>
            <w:noWrap w:val="0"/>
            <w:vAlign w:val="center"/>
          </w:tcPr>
          <w:p w14:paraId="4F74E9E4">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kern w:val="0"/>
                <w:sz w:val="24"/>
                <w:szCs w:val="24"/>
                <w:lang w:val="en-US" w:eastAsia="zh-CN" w:bidi="ar-SA"/>
              </w:rPr>
            </w:pPr>
            <w:r>
              <w:rPr>
                <w:rFonts w:hint="default" w:ascii="Times New Roman" w:hAnsi="Times New Roman" w:eastAsia="宋体" w:cs="Times New Roman"/>
                <w:bCs/>
                <w:kern w:val="0"/>
                <w:sz w:val="24"/>
                <w:szCs w:val="24"/>
                <w:lang w:val="en-US" w:eastAsia="zh-CN"/>
              </w:rPr>
              <w:t>膳食调查方法 第2部分：称重法</w:t>
            </w:r>
          </w:p>
        </w:tc>
        <w:tc>
          <w:tcPr>
            <w:tcW w:w="2601" w:type="dxa"/>
            <w:tcBorders>
              <w:right w:val="single" w:color="auto" w:sz="4" w:space="0"/>
            </w:tcBorders>
            <w:noWrap w:val="0"/>
            <w:vAlign w:val="center"/>
          </w:tcPr>
          <w:p w14:paraId="0C4B6026">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kern w:val="0"/>
                <w:sz w:val="24"/>
                <w:szCs w:val="24"/>
                <w:lang w:val="en-US" w:eastAsia="zh-CN"/>
              </w:rPr>
              <w:t>WS/T 426.2-2013</w:t>
            </w:r>
          </w:p>
        </w:tc>
        <w:tc>
          <w:tcPr>
            <w:tcW w:w="1977" w:type="dxa"/>
            <w:tcBorders>
              <w:left w:val="single" w:color="auto" w:sz="4" w:space="0"/>
            </w:tcBorders>
            <w:noWrap w:val="0"/>
            <w:vAlign w:val="center"/>
          </w:tcPr>
          <w:p w14:paraId="7210CB6C">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val="en-US" w:eastAsia="zh-CN"/>
              </w:rPr>
            </w:pPr>
            <w:r>
              <w:rPr>
                <w:rFonts w:hint="default" w:ascii="Times New Roman" w:hAnsi="Times New Roman" w:eastAsia="宋体" w:cs="Times New Roman"/>
                <w:bCs/>
                <w:kern w:val="0"/>
                <w:sz w:val="24"/>
                <w:szCs w:val="24"/>
                <w:lang w:val="en-US" w:eastAsia="zh-CN"/>
              </w:rPr>
              <w:t>行业标准</w:t>
            </w:r>
          </w:p>
        </w:tc>
        <w:tc>
          <w:tcPr>
            <w:tcW w:w="2167" w:type="dxa"/>
            <w:noWrap w:val="0"/>
            <w:vAlign w:val="center"/>
          </w:tcPr>
          <w:p w14:paraId="3C567088">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kern w:val="0"/>
                <w:sz w:val="24"/>
                <w:szCs w:val="24"/>
                <w:lang w:val="en-US" w:eastAsia="zh-CN"/>
              </w:rPr>
              <w:t>已发布</w:t>
            </w:r>
          </w:p>
        </w:tc>
      </w:tr>
      <w:tr w14:paraId="057DCAB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07CC8A33">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201.1.009</w:t>
            </w:r>
          </w:p>
        </w:tc>
        <w:tc>
          <w:tcPr>
            <w:tcW w:w="6338" w:type="dxa"/>
            <w:shd w:val="clear" w:color="auto" w:fill="auto"/>
            <w:noWrap w:val="0"/>
            <w:vAlign w:val="center"/>
          </w:tcPr>
          <w:p w14:paraId="69B518F9">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kern w:val="0"/>
                <w:sz w:val="24"/>
                <w:szCs w:val="24"/>
                <w:lang w:val="en-US" w:eastAsia="zh-CN" w:bidi="ar-SA"/>
              </w:rPr>
            </w:pPr>
            <w:r>
              <w:rPr>
                <w:rFonts w:hint="default" w:ascii="Times New Roman" w:hAnsi="Times New Roman" w:eastAsia="宋体" w:cs="Times New Roman"/>
                <w:bCs/>
                <w:color w:val="000000"/>
                <w:kern w:val="0"/>
                <w:sz w:val="24"/>
                <w:szCs w:val="24"/>
                <w:lang w:val="en-US" w:eastAsia="zh-CN"/>
              </w:rPr>
              <w:t>优抚医院</w:t>
            </w:r>
            <w:r>
              <w:rPr>
                <w:rFonts w:hint="default" w:ascii="Times New Roman" w:hAnsi="Times New Roman" w:eastAsia="宋体" w:cs="Times New Roman"/>
                <w:bCs/>
                <w:color w:val="000000"/>
                <w:kern w:val="0"/>
                <w:sz w:val="24"/>
                <w:szCs w:val="24"/>
                <w:lang w:eastAsia="zh-CN"/>
              </w:rPr>
              <w:t>膳食营养指南</w:t>
            </w:r>
          </w:p>
        </w:tc>
        <w:tc>
          <w:tcPr>
            <w:tcW w:w="2601" w:type="dxa"/>
            <w:tcBorders>
              <w:right w:val="single" w:color="auto" w:sz="4" w:space="0"/>
            </w:tcBorders>
            <w:noWrap w:val="0"/>
            <w:vAlign w:val="center"/>
          </w:tcPr>
          <w:p w14:paraId="45D8A11B">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p>
        </w:tc>
        <w:tc>
          <w:tcPr>
            <w:tcW w:w="1977" w:type="dxa"/>
            <w:tcBorders>
              <w:left w:val="single" w:color="auto" w:sz="4" w:space="0"/>
            </w:tcBorders>
            <w:noWrap w:val="0"/>
            <w:vAlign w:val="center"/>
          </w:tcPr>
          <w:p w14:paraId="5D5E9792">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val="en-US" w:eastAsia="zh-CN"/>
              </w:rPr>
            </w:pPr>
          </w:p>
        </w:tc>
        <w:tc>
          <w:tcPr>
            <w:tcW w:w="2167" w:type="dxa"/>
            <w:noWrap w:val="0"/>
            <w:vAlign w:val="center"/>
          </w:tcPr>
          <w:p w14:paraId="71A1EDD7">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kern w:val="0"/>
                <w:sz w:val="24"/>
                <w:szCs w:val="24"/>
                <w:lang w:eastAsia="zh-CN"/>
              </w:rPr>
              <w:t>拟制定</w:t>
            </w:r>
          </w:p>
        </w:tc>
      </w:tr>
      <w:tr w14:paraId="0287E01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56B3538B">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201.1.010</w:t>
            </w:r>
          </w:p>
        </w:tc>
        <w:tc>
          <w:tcPr>
            <w:tcW w:w="6338" w:type="dxa"/>
            <w:shd w:val="clear" w:color="auto" w:fill="auto"/>
            <w:noWrap w:val="0"/>
            <w:vAlign w:val="center"/>
          </w:tcPr>
          <w:p w14:paraId="649C5FDF">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kern w:val="0"/>
                <w:sz w:val="24"/>
                <w:szCs w:val="24"/>
                <w:lang w:val="en-US" w:eastAsia="zh-CN" w:bidi="ar-SA"/>
              </w:rPr>
            </w:pPr>
            <w:r>
              <w:rPr>
                <w:rFonts w:hint="default" w:ascii="Times New Roman" w:hAnsi="Times New Roman" w:eastAsia="宋体" w:cs="Times New Roman"/>
                <w:bCs/>
                <w:color w:val="000000"/>
                <w:kern w:val="0"/>
                <w:sz w:val="24"/>
                <w:szCs w:val="24"/>
                <w:lang w:val="en-US" w:eastAsia="zh-CN"/>
              </w:rPr>
              <w:t>优抚医院</w:t>
            </w:r>
            <w:r>
              <w:rPr>
                <w:rFonts w:hint="default" w:ascii="Times New Roman" w:hAnsi="Times New Roman" w:eastAsia="宋体" w:cs="Times New Roman"/>
                <w:bCs/>
                <w:color w:val="000000"/>
                <w:kern w:val="0"/>
                <w:sz w:val="24"/>
                <w:szCs w:val="24"/>
                <w:lang w:eastAsia="zh-CN"/>
              </w:rPr>
              <w:t>膳食服务基本规范</w:t>
            </w:r>
          </w:p>
        </w:tc>
        <w:tc>
          <w:tcPr>
            <w:tcW w:w="2601" w:type="dxa"/>
            <w:tcBorders>
              <w:right w:val="single" w:color="auto" w:sz="4" w:space="0"/>
            </w:tcBorders>
            <w:noWrap w:val="0"/>
            <w:vAlign w:val="center"/>
          </w:tcPr>
          <w:p w14:paraId="7B5B85DE">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p>
        </w:tc>
        <w:tc>
          <w:tcPr>
            <w:tcW w:w="1977" w:type="dxa"/>
            <w:tcBorders>
              <w:left w:val="single" w:color="auto" w:sz="4" w:space="0"/>
            </w:tcBorders>
            <w:noWrap w:val="0"/>
            <w:vAlign w:val="center"/>
          </w:tcPr>
          <w:p w14:paraId="41F03E7C">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val="en-US" w:eastAsia="zh-CN"/>
              </w:rPr>
            </w:pPr>
          </w:p>
        </w:tc>
        <w:tc>
          <w:tcPr>
            <w:tcW w:w="2167" w:type="dxa"/>
            <w:noWrap w:val="0"/>
            <w:vAlign w:val="center"/>
          </w:tcPr>
          <w:p w14:paraId="738A6FA8">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kern w:val="0"/>
                <w:sz w:val="24"/>
                <w:szCs w:val="24"/>
                <w:lang w:eastAsia="zh-CN"/>
              </w:rPr>
              <w:t>拟制定</w:t>
            </w:r>
          </w:p>
        </w:tc>
      </w:tr>
      <w:tr w14:paraId="38A3E34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165DDEF4">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201.1.011</w:t>
            </w:r>
          </w:p>
        </w:tc>
        <w:tc>
          <w:tcPr>
            <w:tcW w:w="6338" w:type="dxa"/>
            <w:shd w:val="clear" w:color="auto" w:fill="auto"/>
            <w:noWrap w:val="0"/>
            <w:vAlign w:val="center"/>
          </w:tcPr>
          <w:p w14:paraId="123D8297">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kern w:val="0"/>
                <w:sz w:val="24"/>
                <w:szCs w:val="24"/>
                <w:lang w:val="en-US" w:eastAsia="zh-CN" w:bidi="ar-SA"/>
              </w:rPr>
            </w:pPr>
            <w:r>
              <w:rPr>
                <w:rFonts w:hint="default" w:ascii="Times New Roman" w:hAnsi="Times New Roman" w:eastAsia="宋体" w:cs="Times New Roman"/>
                <w:bCs/>
                <w:color w:val="000000"/>
                <w:kern w:val="0"/>
                <w:sz w:val="24"/>
                <w:szCs w:val="24"/>
                <w:lang w:eastAsia="zh-CN"/>
              </w:rPr>
              <w:t>营养状况评价和监测服务规范</w:t>
            </w:r>
          </w:p>
        </w:tc>
        <w:tc>
          <w:tcPr>
            <w:tcW w:w="2601" w:type="dxa"/>
            <w:tcBorders>
              <w:right w:val="single" w:color="auto" w:sz="4" w:space="0"/>
            </w:tcBorders>
            <w:noWrap w:val="0"/>
            <w:vAlign w:val="center"/>
          </w:tcPr>
          <w:p w14:paraId="363F2037">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p>
        </w:tc>
        <w:tc>
          <w:tcPr>
            <w:tcW w:w="1977" w:type="dxa"/>
            <w:tcBorders>
              <w:left w:val="single" w:color="auto" w:sz="4" w:space="0"/>
            </w:tcBorders>
            <w:noWrap w:val="0"/>
            <w:vAlign w:val="center"/>
          </w:tcPr>
          <w:p w14:paraId="63761D6E">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val="en-US" w:eastAsia="zh-CN"/>
              </w:rPr>
            </w:pPr>
          </w:p>
        </w:tc>
        <w:tc>
          <w:tcPr>
            <w:tcW w:w="2167" w:type="dxa"/>
            <w:noWrap w:val="0"/>
            <w:vAlign w:val="center"/>
          </w:tcPr>
          <w:p w14:paraId="473A0189">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kern w:val="0"/>
                <w:sz w:val="24"/>
                <w:szCs w:val="24"/>
                <w:lang w:eastAsia="zh-CN"/>
              </w:rPr>
              <w:t>拟制定</w:t>
            </w:r>
          </w:p>
        </w:tc>
      </w:tr>
      <w:tr w14:paraId="6553FC6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78CBFD9A">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201.1.012</w:t>
            </w:r>
          </w:p>
        </w:tc>
        <w:tc>
          <w:tcPr>
            <w:tcW w:w="6338" w:type="dxa"/>
            <w:noWrap w:val="0"/>
            <w:vAlign w:val="center"/>
          </w:tcPr>
          <w:p w14:paraId="4D4D3D67">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eastAsia="zh-CN"/>
              </w:rPr>
              <w:t>老年人助浴服务规范</w:t>
            </w:r>
          </w:p>
        </w:tc>
        <w:tc>
          <w:tcPr>
            <w:tcW w:w="2601" w:type="dxa"/>
            <w:tcBorders>
              <w:right w:val="single" w:color="auto" w:sz="4" w:space="0"/>
            </w:tcBorders>
            <w:noWrap w:val="0"/>
            <w:vAlign w:val="center"/>
          </w:tcPr>
          <w:p w14:paraId="7EF0FC82">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
                <w:bCs/>
                <w:color w:val="000000"/>
                <w:kern w:val="0"/>
                <w:sz w:val="24"/>
                <w:szCs w:val="24"/>
              </w:rPr>
            </w:pPr>
            <w:r>
              <w:rPr>
                <w:rFonts w:hint="default" w:ascii="Times New Roman" w:hAnsi="Times New Roman" w:eastAsia="宋体" w:cs="Times New Roman"/>
                <w:bCs/>
                <w:color w:val="000000"/>
                <w:kern w:val="0"/>
                <w:sz w:val="24"/>
                <w:szCs w:val="24"/>
                <w:lang w:val="en-US" w:eastAsia="zh-CN"/>
              </w:rPr>
              <w:t>MZ/T 207-2023</w:t>
            </w:r>
          </w:p>
        </w:tc>
        <w:tc>
          <w:tcPr>
            <w:tcW w:w="1977" w:type="dxa"/>
            <w:tcBorders>
              <w:left w:val="single" w:color="auto" w:sz="4" w:space="0"/>
            </w:tcBorders>
            <w:noWrap w:val="0"/>
            <w:vAlign w:val="center"/>
          </w:tcPr>
          <w:p w14:paraId="0D4EFFC4">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
                <w:bCs/>
                <w:color w:val="000000"/>
                <w:kern w:val="0"/>
                <w:sz w:val="24"/>
                <w:szCs w:val="24"/>
              </w:rPr>
            </w:pPr>
            <w:r>
              <w:rPr>
                <w:rFonts w:hint="default" w:ascii="Times New Roman" w:hAnsi="Times New Roman" w:eastAsia="宋体" w:cs="Times New Roman"/>
                <w:bCs/>
                <w:kern w:val="0"/>
                <w:sz w:val="24"/>
                <w:szCs w:val="24"/>
                <w:lang w:val="en-US" w:eastAsia="zh-CN"/>
              </w:rPr>
              <w:t>行业标准</w:t>
            </w:r>
          </w:p>
        </w:tc>
        <w:tc>
          <w:tcPr>
            <w:tcW w:w="2167" w:type="dxa"/>
            <w:noWrap w:val="0"/>
            <w:vAlign w:val="center"/>
          </w:tcPr>
          <w:p w14:paraId="521CBE6F">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eastAsia="zh-CN"/>
              </w:rPr>
            </w:pPr>
            <w:r>
              <w:rPr>
                <w:rFonts w:hint="default" w:ascii="Times New Roman" w:hAnsi="Times New Roman" w:eastAsia="宋体" w:cs="Times New Roman"/>
                <w:bCs/>
                <w:color w:val="000000"/>
                <w:kern w:val="0"/>
                <w:sz w:val="24"/>
                <w:szCs w:val="24"/>
                <w:lang w:val="en-US" w:eastAsia="zh-CN"/>
              </w:rPr>
              <w:t>已发布</w:t>
            </w:r>
          </w:p>
        </w:tc>
      </w:tr>
      <w:tr w14:paraId="3BA6BD5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218854D1">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
                <w:bCs/>
                <w:color w:val="000000"/>
                <w:kern w:val="0"/>
                <w:sz w:val="24"/>
                <w:szCs w:val="24"/>
              </w:rPr>
            </w:pPr>
            <w:r>
              <w:rPr>
                <w:rFonts w:hint="default" w:ascii="Times New Roman" w:hAnsi="Times New Roman" w:eastAsia="宋体" w:cs="Times New Roman"/>
                <w:bCs/>
                <w:color w:val="000000"/>
                <w:kern w:val="0"/>
                <w:sz w:val="24"/>
                <w:szCs w:val="24"/>
                <w:lang w:val="en-US" w:eastAsia="zh-CN"/>
              </w:rPr>
              <w:t>201.1.013</w:t>
            </w:r>
          </w:p>
        </w:tc>
        <w:tc>
          <w:tcPr>
            <w:tcW w:w="6338" w:type="dxa"/>
            <w:noWrap w:val="0"/>
            <w:vAlign w:val="center"/>
          </w:tcPr>
          <w:p w14:paraId="110CE2D9">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
                <w:bCs/>
                <w:color w:val="000000"/>
                <w:kern w:val="0"/>
                <w:sz w:val="24"/>
                <w:szCs w:val="24"/>
              </w:rPr>
            </w:pPr>
            <w:r>
              <w:rPr>
                <w:rFonts w:hint="default" w:ascii="Times New Roman" w:hAnsi="Times New Roman" w:eastAsia="宋体" w:cs="Times New Roman"/>
                <w:bCs/>
                <w:color w:val="000000"/>
                <w:kern w:val="0"/>
                <w:sz w:val="24"/>
                <w:szCs w:val="24"/>
                <w:lang w:val="en-US" w:eastAsia="zh-CN"/>
              </w:rPr>
              <w:t>优抚医院</w:t>
            </w:r>
            <w:r>
              <w:rPr>
                <w:rFonts w:hint="default" w:ascii="Times New Roman" w:hAnsi="Times New Roman" w:eastAsia="宋体" w:cs="Times New Roman"/>
                <w:bCs/>
                <w:color w:val="000000"/>
                <w:kern w:val="0"/>
                <w:sz w:val="24"/>
                <w:szCs w:val="24"/>
                <w:lang w:eastAsia="zh-CN"/>
              </w:rPr>
              <w:t>洗涤服务规范</w:t>
            </w:r>
          </w:p>
        </w:tc>
        <w:tc>
          <w:tcPr>
            <w:tcW w:w="2601" w:type="dxa"/>
            <w:tcBorders>
              <w:right w:val="single" w:color="auto" w:sz="4" w:space="0"/>
            </w:tcBorders>
            <w:noWrap w:val="0"/>
            <w:vAlign w:val="center"/>
          </w:tcPr>
          <w:p w14:paraId="35D59ED4">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
                <w:bCs/>
                <w:color w:val="000000"/>
                <w:kern w:val="0"/>
                <w:sz w:val="24"/>
                <w:szCs w:val="24"/>
              </w:rPr>
            </w:pPr>
          </w:p>
        </w:tc>
        <w:tc>
          <w:tcPr>
            <w:tcW w:w="1977" w:type="dxa"/>
            <w:tcBorders>
              <w:left w:val="single" w:color="auto" w:sz="4" w:space="0"/>
            </w:tcBorders>
            <w:noWrap w:val="0"/>
            <w:vAlign w:val="center"/>
          </w:tcPr>
          <w:p w14:paraId="0F1A3DB1">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
                <w:bCs/>
                <w:color w:val="000000"/>
                <w:kern w:val="0"/>
                <w:sz w:val="24"/>
                <w:szCs w:val="24"/>
              </w:rPr>
            </w:pPr>
          </w:p>
        </w:tc>
        <w:tc>
          <w:tcPr>
            <w:tcW w:w="2167" w:type="dxa"/>
            <w:noWrap w:val="0"/>
            <w:vAlign w:val="center"/>
          </w:tcPr>
          <w:p w14:paraId="135A137A">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
                <w:bCs/>
                <w:color w:val="000000"/>
                <w:kern w:val="0"/>
                <w:sz w:val="24"/>
                <w:szCs w:val="24"/>
              </w:rPr>
            </w:pPr>
            <w:r>
              <w:rPr>
                <w:rFonts w:hint="default" w:ascii="Times New Roman" w:hAnsi="Times New Roman" w:eastAsia="宋体" w:cs="Times New Roman"/>
                <w:bCs/>
                <w:color w:val="000000"/>
                <w:kern w:val="0"/>
                <w:sz w:val="24"/>
                <w:szCs w:val="24"/>
                <w:lang w:eastAsia="zh-CN"/>
              </w:rPr>
              <w:t>拟制定</w:t>
            </w:r>
          </w:p>
        </w:tc>
      </w:tr>
      <w:tr w14:paraId="398BEC7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19956834">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rPr>
            </w:pPr>
            <w:r>
              <w:rPr>
                <w:rFonts w:hint="default" w:ascii="Times New Roman" w:hAnsi="Times New Roman" w:eastAsia="宋体" w:cs="Times New Roman"/>
                <w:bCs/>
                <w:color w:val="000000"/>
                <w:kern w:val="0"/>
                <w:sz w:val="24"/>
                <w:szCs w:val="24"/>
                <w:lang w:val="en-US" w:eastAsia="zh-CN"/>
              </w:rPr>
              <w:t>201.1.014</w:t>
            </w:r>
          </w:p>
        </w:tc>
        <w:tc>
          <w:tcPr>
            <w:tcW w:w="6338" w:type="dxa"/>
            <w:noWrap w:val="0"/>
            <w:vAlign w:val="center"/>
          </w:tcPr>
          <w:p w14:paraId="66B089BF">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kern w:val="0"/>
                <w:sz w:val="24"/>
                <w:szCs w:val="24"/>
              </w:rPr>
            </w:pPr>
            <w:r>
              <w:rPr>
                <w:rFonts w:hint="default" w:ascii="Times New Roman" w:hAnsi="Times New Roman" w:eastAsia="宋体" w:cs="Times New Roman"/>
                <w:bCs/>
                <w:color w:val="000000"/>
                <w:kern w:val="0"/>
                <w:sz w:val="24"/>
                <w:szCs w:val="24"/>
                <w:lang w:val="en-US" w:eastAsia="zh-CN"/>
              </w:rPr>
              <w:t>优抚医院</w:t>
            </w:r>
            <w:r>
              <w:rPr>
                <w:rFonts w:hint="default" w:ascii="Times New Roman" w:hAnsi="Times New Roman" w:eastAsia="宋体" w:cs="Times New Roman"/>
                <w:bCs/>
                <w:color w:val="000000"/>
                <w:kern w:val="0"/>
                <w:sz w:val="24"/>
                <w:szCs w:val="24"/>
                <w:lang w:eastAsia="zh-CN"/>
              </w:rPr>
              <w:t>清洁卫生服务规范</w:t>
            </w:r>
          </w:p>
        </w:tc>
        <w:tc>
          <w:tcPr>
            <w:tcW w:w="2601" w:type="dxa"/>
            <w:tcBorders>
              <w:right w:val="single" w:color="auto" w:sz="4" w:space="0"/>
            </w:tcBorders>
            <w:noWrap w:val="0"/>
            <w:vAlign w:val="center"/>
          </w:tcPr>
          <w:p w14:paraId="7B883A1E">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rPr>
            </w:pPr>
          </w:p>
        </w:tc>
        <w:tc>
          <w:tcPr>
            <w:tcW w:w="1977" w:type="dxa"/>
            <w:tcBorders>
              <w:left w:val="single" w:color="auto" w:sz="4" w:space="0"/>
            </w:tcBorders>
            <w:noWrap w:val="0"/>
            <w:vAlign w:val="center"/>
          </w:tcPr>
          <w:p w14:paraId="38C5B940">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kern w:val="0"/>
                <w:sz w:val="24"/>
                <w:szCs w:val="24"/>
              </w:rPr>
            </w:pPr>
          </w:p>
        </w:tc>
        <w:tc>
          <w:tcPr>
            <w:tcW w:w="2167" w:type="dxa"/>
            <w:noWrap w:val="0"/>
            <w:vAlign w:val="center"/>
          </w:tcPr>
          <w:p w14:paraId="5641F27E">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rPr>
            </w:pPr>
            <w:r>
              <w:rPr>
                <w:rFonts w:hint="default" w:ascii="Times New Roman" w:hAnsi="Times New Roman" w:eastAsia="宋体" w:cs="Times New Roman"/>
                <w:bCs/>
                <w:kern w:val="0"/>
                <w:sz w:val="24"/>
                <w:szCs w:val="24"/>
                <w:lang w:eastAsia="zh-CN"/>
              </w:rPr>
              <w:t>拟制定</w:t>
            </w:r>
          </w:p>
        </w:tc>
      </w:tr>
      <w:tr w14:paraId="4CC6F3C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499" w:type="dxa"/>
            <w:gridSpan w:val="5"/>
            <w:noWrap w:val="0"/>
            <w:vAlign w:val="center"/>
          </w:tcPr>
          <w:p w14:paraId="483D8C21">
            <w:pPr>
              <w:keepNext w:val="0"/>
              <w:keepLines w:val="0"/>
              <w:pageBreakBefore w:val="0"/>
              <w:widowControl/>
              <w:kinsoku/>
              <w:wordWrap/>
              <w:overflowPunct/>
              <w:topLinePunct w:val="0"/>
              <w:autoSpaceDE/>
              <w:autoSpaceDN/>
              <w:bidi w:val="0"/>
              <w:adjustRightInd/>
              <w:snapToGrid/>
              <w:spacing w:line="360" w:lineRule="exact"/>
              <w:ind w:firstLine="482" w:firstLineChars="200"/>
              <w:jc w:val="left"/>
              <w:textAlignment w:val="auto"/>
              <w:rPr>
                <w:rFonts w:hint="default" w:ascii="Times New Roman" w:hAnsi="Times New Roman" w:eastAsia="宋体" w:cs="Times New Roman"/>
                <w:bCs/>
                <w:kern w:val="0"/>
                <w:sz w:val="24"/>
                <w:szCs w:val="24"/>
              </w:rPr>
            </w:pPr>
            <w:r>
              <w:rPr>
                <w:rFonts w:hint="default" w:ascii="Times New Roman" w:hAnsi="Times New Roman" w:eastAsia="宋体" w:cs="Times New Roman"/>
                <w:b/>
                <w:bCs/>
                <w:color w:val="000000"/>
                <w:kern w:val="0"/>
                <w:sz w:val="24"/>
                <w:szCs w:val="24"/>
                <w:lang w:val="en-US" w:eastAsia="zh-CN"/>
              </w:rPr>
              <w:t>201.2  健康管理服务</w:t>
            </w:r>
          </w:p>
        </w:tc>
      </w:tr>
      <w:tr w14:paraId="0B1CB75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5B0CB020">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rPr>
            </w:pPr>
            <w:r>
              <w:rPr>
                <w:rFonts w:hint="default" w:ascii="Times New Roman" w:hAnsi="Times New Roman" w:eastAsia="宋体" w:cs="Times New Roman"/>
                <w:b/>
                <w:bCs/>
                <w:color w:val="000000"/>
                <w:kern w:val="0"/>
                <w:sz w:val="24"/>
                <w:szCs w:val="24"/>
              </w:rPr>
              <w:t>体系编号</w:t>
            </w:r>
          </w:p>
        </w:tc>
        <w:tc>
          <w:tcPr>
            <w:tcW w:w="6338" w:type="dxa"/>
            <w:noWrap w:val="0"/>
            <w:vAlign w:val="center"/>
          </w:tcPr>
          <w:p w14:paraId="303E4BD0">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rPr>
            </w:pPr>
            <w:r>
              <w:rPr>
                <w:rFonts w:hint="default" w:ascii="Times New Roman" w:hAnsi="Times New Roman" w:eastAsia="宋体" w:cs="Times New Roman"/>
                <w:b/>
                <w:bCs/>
                <w:color w:val="000000"/>
                <w:kern w:val="0"/>
                <w:sz w:val="24"/>
                <w:szCs w:val="24"/>
              </w:rPr>
              <w:t>标准名称</w:t>
            </w:r>
          </w:p>
        </w:tc>
        <w:tc>
          <w:tcPr>
            <w:tcW w:w="2601" w:type="dxa"/>
            <w:tcBorders>
              <w:right w:val="single" w:color="auto" w:sz="4" w:space="0"/>
            </w:tcBorders>
            <w:noWrap w:val="0"/>
            <w:vAlign w:val="center"/>
          </w:tcPr>
          <w:p w14:paraId="1F82E700">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rPr>
            </w:pPr>
            <w:r>
              <w:rPr>
                <w:rFonts w:hint="default" w:ascii="Times New Roman" w:hAnsi="Times New Roman" w:eastAsia="宋体" w:cs="Times New Roman"/>
                <w:b/>
                <w:bCs/>
                <w:color w:val="000000"/>
                <w:kern w:val="0"/>
                <w:sz w:val="24"/>
                <w:szCs w:val="24"/>
                <w:lang w:eastAsia="zh-CN"/>
              </w:rPr>
              <w:t>标准号</w:t>
            </w:r>
            <w:r>
              <w:rPr>
                <w:rFonts w:hint="default" w:ascii="Times New Roman" w:hAnsi="Times New Roman" w:eastAsia="宋体" w:cs="Times New Roman"/>
                <w:b/>
                <w:bCs/>
                <w:color w:val="000000"/>
                <w:kern w:val="0"/>
                <w:sz w:val="24"/>
                <w:szCs w:val="24"/>
                <w:lang w:val="en-US" w:eastAsia="zh-CN"/>
              </w:rPr>
              <w:t>/计划号</w:t>
            </w:r>
          </w:p>
        </w:tc>
        <w:tc>
          <w:tcPr>
            <w:tcW w:w="1977" w:type="dxa"/>
            <w:tcBorders>
              <w:left w:val="single" w:color="auto" w:sz="4" w:space="0"/>
            </w:tcBorders>
            <w:noWrap w:val="0"/>
            <w:vAlign w:val="center"/>
          </w:tcPr>
          <w:p w14:paraId="7B83DE75">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rPr>
            </w:pPr>
            <w:r>
              <w:rPr>
                <w:rFonts w:hint="default" w:ascii="Times New Roman" w:hAnsi="Times New Roman" w:eastAsia="宋体" w:cs="Times New Roman"/>
                <w:b/>
                <w:bCs/>
                <w:color w:val="000000"/>
                <w:kern w:val="0"/>
                <w:sz w:val="24"/>
                <w:szCs w:val="24"/>
                <w:lang w:eastAsia="zh-CN"/>
              </w:rPr>
              <w:t>标准</w:t>
            </w:r>
            <w:r>
              <w:rPr>
                <w:rFonts w:hint="default" w:ascii="Times New Roman" w:hAnsi="Times New Roman" w:eastAsia="宋体" w:cs="Times New Roman"/>
                <w:b/>
                <w:bCs/>
                <w:color w:val="000000"/>
                <w:kern w:val="0"/>
                <w:sz w:val="24"/>
                <w:szCs w:val="24"/>
                <w:lang w:val="en-US" w:eastAsia="zh-CN"/>
              </w:rPr>
              <w:t>类别</w:t>
            </w:r>
          </w:p>
        </w:tc>
        <w:tc>
          <w:tcPr>
            <w:tcW w:w="2167" w:type="dxa"/>
            <w:noWrap w:val="0"/>
            <w:vAlign w:val="center"/>
          </w:tcPr>
          <w:p w14:paraId="2B32F485">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rPr>
            </w:pPr>
            <w:r>
              <w:rPr>
                <w:rFonts w:hint="default" w:ascii="Times New Roman" w:hAnsi="Times New Roman" w:eastAsia="宋体" w:cs="Times New Roman"/>
                <w:b/>
                <w:bCs/>
                <w:color w:val="000000"/>
                <w:kern w:val="0"/>
                <w:sz w:val="24"/>
                <w:szCs w:val="24"/>
                <w:lang w:eastAsia="zh-CN"/>
              </w:rPr>
              <w:t>标准状态</w:t>
            </w:r>
          </w:p>
        </w:tc>
      </w:tr>
      <w:tr w14:paraId="21C28D8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2E6244F7">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rPr>
            </w:pPr>
            <w:r>
              <w:rPr>
                <w:rFonts w:hint="default" w:ascii="Times New Roman" w:hAnsi="Times New Roman" w:eastAsia="宋体" w:cs="Times New Roman"/>
                <w:bCs/>
                <w:color w:val="000000"/>
                <w:kern w:val="0"/>
                <w:sz w:val="24"/>
                <w:szCs w:val="24"/>
                <w:lang w:val="en-US" w:eastAsia="zh-CN"/>
              </w:rPr>
              <w:t>201.2.001</w:t>
            </w:r>
          </w:p>
        </w:tc>
        <w:tc>
          <w:tcPr>
            <w:tcW w:w="6338" w:type="dxa"/>
            <w:noWrap w:val="0"/>
            <w:vAlign w:val="center"/>
          </w:tcPr>
          <w:p w14:paraId="7EBB1233">
            <w:pPr>
              <w:keepNext w:val="0"/>
              <w:keepLines w:val="0"/>
              <w:pageBreakBefore w:val="0"/>
              <w:widowControl/>
              <w:kinsoku/>
              <w:wordWrap/>
              <w:overflowPunct/>
              <w:topLinePunct w:val="0"/>
              <w:autoSpaceDE/>
              <w:autoSpaceDN/>
              <w:bidi w:val="0"/>
              <w:adjustRightInd/>
              <w:snapToGrid/>
              <w:spacing w:line="360" w:lineRule="exact"/>
              <w:jc w:val="both"/>
              <w:textAlignment w:val="auto"/>
              <w:rPr>
                <w:rFonts w:hint="default" w:ascii="Times New Roman" w:hAnsi="Times New Roman" w:eastAsia="宋体" w:cs="Times New Roman"/>
                <w:bCs/>
                <w:kern w:val="0"/>
                <w:sz w:val="24"/>
                <w:szCs w:val="24"/>
              </w:rPr>
            </w:pPr>
            <w:r>
              <w:rPr>
                <w:rFonts w:hint="default" w:ascii="Times New Roman" w:hAnsi="Times New Roman" w:eastAsia="宋体" w:cs="Times New Roman"/>
                <w:bCs/>
                <w:color w:val="000000"/>
                <w:kern w:val="0"/>
                <w:sz w:val="24"/>
                <w:szCs w:val="24"/>
                <w:lang w:val="en-US" w:eastAsia="zh-CN"/>
              </w:rPr>
              <w:t>健康信息学 健康体检基本内容与格式规范</w:t>
            </w:r>
          </w:p>
        </w:tc>
        <w:tc>
          <w:tcPr>
            <w:tcW w:w="2601" w:type="dxa"/>
            <w:tcBorders>
              <w:right w:val="single" w:color="auto" w:sz="4" w:space="0"/>
            </w:tcBorders>
            <w:noWrap w:val="0"/>
            <w:vAlign w:val="center"/>
          </w:tcPr>
          <w:p w14:paraId="5FE63376">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rPr>
            </w:pPr>
            <w:r>
              <w:rPr>
                <w:rFonts w:hint="default" w:ascii="Times New Roman" w:hAnsi="Times New Roman" w:eastAsia="宋体" w:cs="Times New Roman"/>
                <w:bCs/>
                <w:color w:val="000000"/>
                <w:kern w:val="0"/>
                <w:sz w:val="24"/>
                <w:szCs w:val="24"/>
                <w:lang w:val="en-US" w:eastAsia="zh-CN"/>
              </w:rPr>
              <w:t>GB/T 40423-2021</w:t>
            </w:r>
          </w:p>
        </w:tc>
        <w:tc>
          <w:tcPr>
            <w:tcW w:w="1977" w:type="dxa"/>
            <w:tcBorders>
              <w:left w:val="single" w:color="auto" w:sz="4" w:space="0"/>
            </w:tcBorders>
            <w:noWrap w:val="0"/>
            <w:vAlign w:val="center"/>
          </w:tcPr>
          <w:p w14:paraId="3F1CCB1A">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rPr>
            </w:pPr>
            <w:r>
              <w:rPr>
                <w:rFonts w:hint="default" w:ascii="Times New Roman" w:hAnsi="Times New Roman" w:eastAsia="宋体" w:cs="Times New Roman"/>
                <w:bCs/>
                <w:kern w:val="0"/>
                <w:sz w:val="24"/>
                <w:szCs w:val="24"/>
                <w:lang w:val="en-US" w:eastAsia="zh-CN"/>
              </w:rPr>
              <w:t>国家标准</w:t>
            </w:r>
          </w:p>
        </w:tc>
        <w:tc>
          <w:tcPr>
            <w:tcW w:w="2167" w:type="dxa"/>
            <w:noWrap w:val="0"/>
            <w:vAlign w:val="center"/>
          </w:tcPr>
          <w:p w14:paraId="0206C88E">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rPr>
            </w:pPr>
            <w:r>
              <w:rPr>
                <w:rFonts w:hint="default" w:ascii="Times New Roman" w:hAnsi="Times New Roman" w:eastAsia="宋体" w:cs="Times New Roman"/>
                <w:bCs/>
                <w:kern w:val="0"/>
                <w:sz w:val="24"/>
                <w:szCs w:val="24"/>
                <w:lang w:val="en-US" w:eastAsia="zh-CN"/>
              </w:rPr>
              <w:t>已发布</w:t>
            </w:r>
          </w:p>
        </w:tc>
      </w:tr>
      <w:tr w14:paraId="6D594C8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65105EF5">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rPr>
            </w:pPr>
            <w:r>
              <w:rPr>
                <w:rFonts w:hint="default" w:ascii="Times New Roman" w:hAnsi="Times New Roman" w:eastAsia="宋体" w:cs="Times New Roman"/>
                <w:bCs/>
                <w:color w:val="000000"/>
                <w:kern w:val="0"/>
                <w:sz w:val="24"/>
                <w:szCs w:val="24"/>
                <w:lang w:val="en-US" w:eastAsia="zh-CN"/>
              </w:rPr>
              <w:t>201.2.002</w:t>
            </w:r>
          </w:p>
        </w:tc>
        <w:tc>
          <w:tcPr>
            <w:tcW w:w="6338" w:type="dxa"/>
            <w:noWrap w:val="0"/>
            <w:vAlign w:val="center"/>
          </w:tcPr>
          <w:p w14:paraId="7DCE894F">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kern w:val="0"/>
                <w:sz w:val="24"/>
                <w:szCs w:val="24"/>
              </w:rPr>
            </w:pPr>
            <w:r>
              <w:rPr>
                <w:rFonts w:hint="default" w:ascii="Times New Roman" w:hAnsi="Times New Roman" w:eastAsia="宋体" w:cs="Times New Roman"/>
                <w:bCs/>
                <w:color w:val="000000"/>
                <w:kern w:val="0"/>
                <w:sz w:val="24"/>
                <w:szCs w:val="24"/>
                <w:lang w:val="en-US" w:eastAsia="zh-CN"/>
              </w:rPr>
              <w:t>医疗服务基本数据集 第3部分：成人健康体检</w:t>
            </w:r>
          </w:p>
        </w:tc>
        <w:tc>
          <w:tcPr>
            <w:tcW w:w="2601" w:type="dxa"/>
            <w:tcBorders>
              <w:right w:val="single" w:color="auto" w:sz="4" w:space="0"/>
            </w:tcBorders>
            <w:noWrap w:val="0"/>
            <w:vAlign w:val="center"/>
          </w:tcPr>
          <w:p w14:paraId="191BF33C">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rPr>
            </w:pPr>
            <w:r>
              <w:rPr>
                <w:rFonts w:hint="default" w:ascii="Times New Roman" w:hAnsi="Times New Roman" w:eastAsia="宋体" w:cs="Times New Roman"/>
                <w:bCs/>
                <w:color w:val="000000"/>
                <w:kern w:val="0"/>
                <w:sz w:val="24"/>
                <w:szCs w:val="24"/>
                <w:lang w:val="en-US" w:eastAsia="zh-CN"/>
              </w:rPr>
              <w:t>WS 373.3-2012</w:t>
            </w:r>
          </w:p>
        </w:tc>
        <w:tc>
          <w:tcPr>
            <w:tcW w:w="1977" w:type="dxa"/>
            <w:tcBorders>
              <w:left w:val="single" w:color="auto" w:sz="4" w:space="0"/>
            </w:tcBorders>
            <w:noWrap w:val="0"/>
            <w:vAlign w:val="center"/>
          </w:tcPr>
          <w:p w14:paraId="43520D11">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rPr>
            </w:pPr>
            <w:r>
              <w:rPr>
                <w:rFonts w:hint="default" w:ascii="Times New Roman" w:hAnsi="Times New Roman" w:eastAsia="宋体" w:cs="Times New Roman"/>
                <w:bCs/>
                <w:kern w:val="0"/>
                <w:sz w:val="24"/>
                <w:szCs w:val="24"/>
                <w:lang w:val="en-US" w:eastAsia="zh-CN"/>
              </w:rPr>
              <w:t>行业标准</w:t>
            </w:r>
          </w:p>
        </w:tc>
        <w:tc>
          <w:tcPr>
            <w:tcW w:w="2167" w:type="dxa"/>
            <w:noWrap w:val="0"/>
            <w:vAlign w:val="center"/>
          </w:tcPr>
          <w:p w14:paraId="113CB61C">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rPr>
            </w:pPr>
            <w:r>
              <w:rPr>
                <w:rFonts w:hint="default" w:ascii="Times New Roman" w:hAnsi="Times New Roman" w:eastAsia="宋体" w:cs="Times New Roman"/>
                <w:bCs/>
                <w:kern w:val="0"/>
                <w:sz w:val="24"/>
                <w:szCs w:val="24"/>
                <w:lang w:val="en-US" w:eastAsia="zh-CN"/>
              </w:rPr>
              <w:t>已发布</w:t>
            </w:r>
          </w:p>
        </w:tc>
      </w:tr>
      <w:tr w14:paraId="281C69E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7F62E57D">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rPr>
            </w:pPr>
            <w:r>
              <w:rPr>
                <w:rFonts w:hint="default" w:ascii="Times New Roman" w:hAnsi="Times New Roman" w:eastAsia="宋体" w:cs="Times New Roman"/>
                <w:bCs/>
                <w:color w:val="000000"/>
                <w:kern w:val="0"/>
                <w:sz w:val="24"/>
                <w:szCs w:val="24"/>
                <w:lang w:val="en-US" w:eastAsia="zh-CN"/>
              </w:rPr>
              <w:t>201.2.003</w:t>
            </w:r>
          </w:p>
        </w:tc>
        <w:tc>
          <w:tcPr>
            <w:tcW w:w="6338" w:type="dxa"/>
            <w:noWrap w:val="0"/>
            <w:vAlign w:val="center"/>
          </w:tcPr>
          <w:p w14:paraId="2339B09E">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kern w:val="0"/>
                <w:sz w:val="24"/>
                <w:szCs w:val="24"/>
              </w:rPr>
            </w:pPr>
            <w:r>
              <w:rPr>
                <w:rFonts w:hint="default" w:ascii="Times New Roman" w:hAnsi="Times New Roman" w:eastAsia="宋体" w:cs="Times New Roman"/>
                <w:bCs/>
                <w:color w:val="000000"/>
                <w:kern w:val="0"/>
                <w:sz w:val="24"/>
                <w:szCs w:val="24"/>
                <w:lang w:val="en-US" w:eastAsia="zh-CN"/>
              </w:rPr>
              <w:t>优抚医院健康体检服务规范</w:t>
            </w:r>
          </w:p>
        </w:tc>
        <w:tc>
          <w:tcPr>
            <w:tcW w:w="2601" w:type="dxa"/>
            <w:tcBorders>
              <w:right w:val="single" w:color="auto" w:sz="4" w:space="0"/>
            </w:tcBorders>
            <w:noWrap w:val="0"/>
            <w:vAlign w:val="center"/>
          </w:tcPr>
          <w:p w14:paraId="618AD3DE">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rPr>
            </w:pPr>
          </w:p>
        </w:tc>
        <w:tc>
          <w:tcPr>
            <w:tcW w:w="1977" w:type="dxa"/>
            <w:tcBorders>
              <w:left w:val="single" w:color="auto" w:sz="4" w:space="0"/>
            </w:tcBorders>
            <w:noWrap w:val="0"/>
            <w:vAlign w:val="center"/>
          </w:tcPr>
          <w:p w14:paraId="530E5773">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rPr>
            </w:pPr>
          </w:p>
        </w:tc>
        <w:tc>
          <w:tcPr>
            <w:tcW w:w="2167" w:type="dxa"/>
            <w:noWrap w:val="0"/>
            <w:vAlign w:val="center"/>
          </w:tcPr>
          <w:p w14:paraId="1F0173C0">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rPr>
            </w:pPr>
            <w:r>
              <w:rPr>
                <w:rFonts w:hint="default" w:ascii="Times New Roman" w:hAnsi="Times New Roman" w:eastAsia="宋体" w:cs="Times New Roman"/>
                <w:bCs/>
                <w:kern w:val="0"/>
                <w:sz w:val="24"/>
                <w:szCs w:val="24"/>
                <w:lang w:eastAsia="zh-CN"/>
              </w:rPr>
              <w:t>拟制定</w:t>
            </w:r>
          </w:p>
        </w:tc>
      </w:tr>
      <w:tr w14:paraId="1F1CC84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5E764861">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rPr>
            </w:pPr>
            <w:r>
              <w:rPr>
                <w:rFonts w:hint="default" w:ascii="Times New Roman" w:hAnsi="Times New Roman" w:eastAsia="宋体" w:cs="Times New Roman"/>
                <w:bCs/>
                <w:color w:val="000000"/>
                <w:kern w:val="0"/>
                <w:sz w:val="24"/>
                <w:szCs w:val="24"/>
                <w:lang w:val="en-US" w:eastAsia="zh-CN"/>
              </w:rPr>
              <w:t>201.2.004</w:t>
            </w:r>
          </w:p>
        </w:tc>
        <w:tc>
          <w:tcPr>
            <w:tcW w:w="6338" w:type="dxa"/>
            <w:noWrap w:val="0"/>
            <w:vAlign w:val="center"/>
          </w:tcPr>
          <w:p w14:paraId="7ED386C9">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kern w:val="0"/>
                <w:sz w:val="24"/>
                <w:szCs w:val="24"/>
              </w:rPr>
            </w:pPr>
            <w:r>
              <w:rPr>
                <w:rFonts w:hint="default" w:ascii="Times New Roman" w:hAnsi="Times New Roman" w:eastAsia="宋体" w:cs="Times New Roman"/>
                <w:bCs/>
                <w:color w:val="000000"/>
                <w:kern w:val="0"/>
                <w:sz w:val="24"/>
                <w:szCs w:val="24"/>
                <w:lang w:val="en-US" w:eastAsia="zh-CN"/>
              </w:rPr>
              <w:t>优抚医院</w:t>
            </w:r>
            <w:r>
              <w:rPr>
                <w:rFonts w:hint="default" w:ascii="Times New Roman" w:hAnsi="Times New Roman" w:eastAsia="宋体" w:cs="Times New Roman"/>
                <w:bCs/>
                <w:color w:val="000000"/>
                <w:kern w:val="0"/>
                <w:sz w:val="24"/>
                <w:szCs w:val="24"/>
              </w:rPr>
              <w:t>个人健康体检方案定制服务规范</w:t>
            </w:r>
          </w:p>
        </w:tc>
        <w:tc>
          <w:tcPr>
            <w:tcW w:w="2601" w:type="dxa"/>
            <w:tcBorders>
              <w:right w:val="single" w:color="auto" w:sz="4" w:space="0"/>
            </w:tcBorders>
            <w:noWrap w:val="0"/>
            <w:vAlign w:val="center"/>
          </w:tcPr>
          <w:p w14:paraId="6C0595DF">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rPr>
            </w:pPr>
          </w:p>
        </w:tc>
        <w:tc>
          <w:tcPr>
            <w:tcW w:w="1977" w:type="dxa"/>
            <w:tcBorders>
              <w:left w:val="single" w:color="auto" w:sz="4" w:space="0"/>
            </w:tcBorders>
            <w:noWrap w:val="0"/>
            <w:vAlign w:val="center"/>
          </w:tcPr>
          <w:p w14:paraId="702A01F5">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rPr>
            </w:pPr>
          </w:p>
        </w:tc>
        <w:tc>
          <w:tcPr>
            <w:tcW w:w="2167" w:type="dxa"/>
            <w:noWrap w:val="0"/>
            <w:vAlign w:val="center"/>
          </w:tcPr>
          <w:p w14:paraId="750618B4">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rPr>
            </w:pPr>
            <w:r>
              <w:rPr>
                <w:rFonts w:hint="default" w:ascii="Times New Roman" w:hAnsi="Times New Roman" w:eastAsia="宋体" w:cs="Times New Roman"/>
                <w:bCs/>
                <w:kern w:val="0"/>
                <w:sz w:val="24"/>
                <w:szCs w:val="24"/>
                <w:lang w:eastAsia="zh-CN"/>
              </w:rPr>
              <w:t>拟制定</w:t>
            </w:r>
          </w:p>
        </w:tc>
      </w:tr>
      <w:tr w14:paraId="5A4E497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6D84BF2C">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rPr>
            </w:pPr>
            <w:r>
              <w:rPr>
                <w:rFonts w:hint="default" w:ascii="Times New Roman" w:hAnsi="Times New Roman" w:eastAsia="宋体" w:cs="Times New Roman"/>
                <w:bCs/>
                <w:color w:val="000000"/>
                <w:kern w:val="0"/>
                <w:sz w:val="24"/>
                <w:szCs w:val="24"/>
                <w:lang w:val="en-US" w:eastAsia="zh-CN"/>
              </w:rPr>
              <w:t>201.2.005</w:t>
            </w:r>
          </w:p>
        </w:tc>
        <w:tc>
          <w:tcPr>
            <w:tcW w:w="6338" w:type="dxa"/>
            <w:noWrap w:val="0"/>
            <w:vAlign w:val="center"/>
          </w:tcPr>
          <w:p w14:paraId="7F139AAF">
            <w:pPr>
              <w:keepNext w:val="0"/>
              <w:keepLines w:val="0"/>
              <w:pageBreakBefore w:val="0"/>
              <w:widowControl/>
              <w:kinsoku/>
              <w:wordWrap/>
              <w:overflowPunct/>
              <w:topLinePunct w:val="0"/>
              <w:autoSpaceDE/>
              <w:autoSpaceDN/>
              <w:bidi w:val="0"/>
              <w:adjustRightInd/>
              <w:snapToGrid/>
              <w:spacing w:line="360" w:lineRule="exact"/>
              <w:jc w:val="both"/>
              <w:textAlignment w:val="auto"/>
              <w:rPr>
                <w:rFonts w:hint="default" w:ascii="Times New Roman" w:hAnsi="Times New Roman" w:eastAsia="宋体" w:cs="Times New Roman"/>
                <w:bCs/>
                <w:kern w:val="0"/>
                <w:sz w:val="24"/>
                <w:szCs w:val="24"/>
              </w:rPr>
            </w:pPr>
            <w:r>
              <w:rPr>
                <w:rFonts w:hint="default" w:ascii="Times New Roman" w:hAnsi="Times New Roman" w:eastAsia="宋体" w:cs="Times New Roman"/>
                <w:bCs/>
                <w:color w:val="000000"/>
                <w:kern w:val="0"/>
                <w:sz w:val="24"/>
                <w:szCs w:val="24"/>
                <w:lang w:val="en-US" w:eastAsia="zh-CN"/>
              </w:rPr>
              <w:t>健康管理保健服务规范</w:t>
            </w:r>
          </w:p>
        </w:tc>
        <w:tc>
          <w:tcPr>
            <w:tcW w:w="2601" w:type="dxa"/>
            <w:tcBorders>
              <w:right w:val="single" w:color="auto" w:sz="4" w:space="0"/>
            </w:tcBorders>
            <w:noWrap w:val="0"/>
            <w:vAlign w:val="center"/>
          </w:tcPr>
          <w:p w14:paraId="54015832">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rPr>
            </w:pPr>
            <w:r>
              <w:rPr>
                <w:rFonts w:hint="default" w:ascii="Times New Roman" w:hAnsi="Times New Roman" w:eastAsia="宋体" w:cs="Times New Roman"/>
                <w:bCs/>
                <w:color w:val="000000"/>
                <w:kern w:val="0"/>
                <w:sz w:val="24"/>
                <w:szCs w:val="24"/>
                <w:lang w:val="en-US" w:eastAsia="zh-CN"/>
              </w:rPr>
              <w:t>GB/T 39509-2020</w:t>
            </w:r>
          </w:p>
        </w:tc>
        <w:tc>
          <w:tcPr>
            <w:tcW w:w="1977" w:type="dxa"/>
            <w:tcBorders>
              <w:left w:val="single" w:color="auto" w:sz="4" w:space="0"/>
            </w:tcBorders>
            <w:noWrap w:val="0"/>
            <w:vAlign w:val="center"/>
          </w:tcPr>
          <w:p w14:paraId="24E5BA31">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rPr>
            </w:pPr>
            <w:r>
              <w:rPr>
                <w:rFonts w:hint="default" w:ascii="Times New Roman" w:hAnsi="Times New Roman" w:eastAsia="宋体" w:cs="Times New Roman"/>
                <w:bCs/>
                <w:kern w:val="0"/>
                <w:sz w:val="24"/>
                <w:szCs w:val="24"/>
                <w:lang w:val="en-US" w:eastAsia="zh-CN"/>
              </w:rPr>
              <w:t>国家标准</w:t>
            </w:r>
          </w:p>
        </w:tc>
        <w:tc>
          <w:tcPr>
            <w:tcW w:w="2167" w:type="dxa"/>
            <w:noWrap w:val="0"/>
            <w:vAlign w:val="center"/>
          </w:tcPr>
          <w:p w14:paraId="09D6BC95">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rPr>
            </w:pPr>
            <w:r>
              <w:rPr>
                <w:rFonts w:hint="default" w:ascii="Times New Roman" w:hAnsi="Times New Roman" w:eastAsia="宋体" w:cs="Times New Roman"/>
                <w:bCs/>
                <w:kern w:val="0"/>
                <w:sz w:val="24"/>
                <w:szCs w:val="24"/>
                <w:lang w:val="en-US" w:eastAsia="zh-CN"/>
              </w:rPr>
              <w:t>已发布</w:t>
            </w:r>
          </w:p>
        </w:tc>
      </w:tr>
      <w:tr w14:paraId="303F68C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546C38E9">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rPr>
            </w:pPr>
            <w:r>
              <w:rPr>
                <w:rFonts w:hint="default" w:ascii="Times New Roman" w:hAnsi="Times New Roman" w:eastAsia="宋体" w:cs="Times New Roman"/>
                <w:bCs/>
                <w:color w:val="000000"/>
                <w:kern w:val="0"/>
                <w:sz w:val="24"/>
                <w:szCs w:val="24"/>
                <w:lang w:val="en-US" w:eastAsia="zh-CN"/>
              </w:rPr>
              <w:t>201.2.006</w:t>
            </w:r>
          </w:p>
        </w:tc>
        <w:tc>
          <w:tcPr>
            <w:tcW w:w="6338" w:type="dxa"/>
            <w:noWrap w:val="0"/>
            <w:vAlign w:val="center"/>
          </w:tcPr>
          <w:p w14:paraId="06322E60">
            <w:pPr>
              <w:keepNext w:val="0"/>
              <w:keepLines w:val="0"/>
              <w:pageBreakBefore w:val="0"/>
              <w:widowControl/>
              <w:kinsoku/>
              <w:wordWrap/>
              <w:overflowPunct/>
              <w:topLinePunct w:val="0"/>
              <w:autoSpaceDE/>
              <w:autoSpaceDN/>
              <w:bidi w:val="0"/>
              <w:adjustRightInd/>
              <w:snapToGrid/>
              <w:spacing w:line="360" w:lineRule="exact"/>
              <w:jc w:val="both"/>
              <w:textAlignment w:val="auto"/>
              <w:rPr>
                <w:rFonts w:hint="default" w:ascii="Times New Roman" w:hAnsi="Times New Roman" w:eastAsia="宋体" w:cs="Times New Roman"/>
                <w:bCs/>
                <w:kern w:val="0"/>
                <w:sz w:val="24"/>
                <w:szCs w:val="24"/>
              </w:rPr>
            </w:pPr>
            <w:r>
              <w:rPr>
                <w:rFonts w:hint="default" w:ascii="Times New Roman" w:hAnsi="Times New Roman" w:eastAsia="宋体" w:cs="Times New Roman"/>
                <w:bCs/>
                <w:color w:val="000000"/>
                <w:kern w:val="0"/>
                <w:sz w:val="24"/>
                <w:szCs w:val="24"/>
                <w:lang w:val="en-US" w:eastAsia="zh-CN"/>
              </w:rPr>
              <w:t>老年人健康管理技术规范</w:t>
            </w:r>
          </w:p>
        </w:tc>
        <w:tc>
          <w:tcPr>
            <w:tcW w:w="2601" w:type="dxa"/>
            <w:tcBorders>
              <w:right w:val="single" w:color="auto" w:sz="4" w:space="0"/>
            </w:tcBorders>
            <w:noWrap w:val="0"/>
            <w:vAlign w:val="center"/>
          </w:tcPr>
          <w:p w14:paraId="182409D2">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rPr>
            </w:pPr>
            <w:r>
              <w:rPr>
                <w:rFonts w:hint="default" w:ascii="Times New Roman" w:hAnsi="Times New Roman" w:eastAsia="宋体" w:cs="Times New Roman"/>
                <w:bCs/>
                <w:color w:val="000000"/>
                <w:kern w:val="0"/>
                <w:sz w:val="24"/>
                <w:szCs w:val="24"/>
                <w:lang w:val="en-US" w:eastAsia="zh-CN"/>
              </w:rPr>
              <w:t>WS/T 484-2015</w:t>
            </w:r>
          </w:p>
        </w:tc>
        <w:tc>
          <w:tcPr>
            <w:tcW w:w="1977" w:type="dxa"/>
            <w:tcBorders>
              <w:left w:val="single" w:color="auto" w:sz="4" w:space="0"/>
            </w:tcBorders>
            <w:noWrap w:val="0"/>
            <w:vAlign w:val="center"/>
          </w:tcPr>
          <w:p w14:paraId="0C2AC2A9">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rPr>
            </w:pPr>
            <w:r>
              <w:rPr>
                <w:rFonts w:hint="default" w:ascii="Times New Roman" w:hAnsi="Times New Roman" w:eastAsia="宋体" w:cs="Times New Roman"/>
                <w:bCs/>
                <w:kern w:val="0"/>
                <w:sz w:val="24"/>
                <w:szCs w:val="24"/>
                <w:lang w:val="en-US" w:eastAsia="zh-CN"/>
              </w:rPr>
              <w:t>行业标准</w:t>
            </w:r>
          </w:p>
        </w:tc>
        <w:tc>
          <w:tcPr>
            <w:tcW w:w="2167" w:type="dxa"/>
            <w:noWrap w:val="0"/>
            <w:vAlign w:val="center"/>
          </w:tcPr>
          <w:p w14:paraId="5A71AD53">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rPr>
            </w:pPr>
            <w:r>
              <w:rPr>
                <w:rFonts w:hint="default" w:ascii="Times New Roman" w:hAnsi="Times New Roman" w:eastAsia="宋体" w:cs="Times New Roman"/>
                <w:bCs/>
                <w:kern w:val="0"/>
                <w:sz w:val="24"/>
                <w:szCs w:val="24"/>
                <w:lang w:val="en-US" w:eastAsia="zh-CN"/>
              </w:rPr>
              <w:t>已发布</w:t>
            </w:r>
          </w:p>
        </w:tc>
      </w:tr>
      <w:tr w14:paraId="7AF8D63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38AFD0A6">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rPr>
            </w:pPr>
            <w:r>
              <w:rPr>
                <w:rFonts w:hint="default" w:ascii="Times New Roman" w:hAnsi="Times New Roman" w:eastAsia="宋体" w:cs="Times New Roman"/>
                <w:bCs/>
                <w:color w:val="000000"/>
                <w:kern w:val="0"/>
                <w:sz w:val="24"/>
                <w:szCs w:val="24"/>
                <w:lang w:val="en-US" w:eastAsia="zh-CN"/>
              </w:rPr>
              <w:t>201.2.007</w:t>
            </w:r>
          </w:p>
        </w:tc>
        <w:tc>
          <w:tcPr>
            <w:tcW w:w="6338" w:type="dxa"/>
            <w:noWrap w:val="0"/>
            <w:vAlign w:val="center"/>
          </w:tcPr>
          <w:p w14:paraId="3BA4F570">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kern w:val="0"/>
                <w:sz w:val="24"/>
                <w:szCs w:val="24"/>
              </w:rPr>
            </w:pPr>
            <w:r>
              <w:rPr>
                <w:rFonts w:hint="default" w:ascii="Times New Roman" w:hAnsi="Times New Roman" w:eastAsia="宋体" w:cs="Times New Roman"/>
                <w:bCs/>
                <w:color w:val="000000"/>
                <w:kern w:val="0"/>
                <w:sz w:val="24"/>
                <w:szCs w:val="24"/>
                <w:lang w:val="en-US" w:eastAsia="zh-CN"/>
              </w:rPr>
              <w:t>医养结合健康管理服务标准</w:t>
            </w:r>
          </w:p>
        </w:tc>
        <w:tc>
          <w:tcPr>
            <w:tcW w:w="2601" w:type="dxa"/>
            <w:tcBorders>
              <w:right w:val="single" w:color="auto" w:sz="4" w:space="0"/>
            </w:tcBorders>
            <w:noWrap w:val="0"/>
            <w:vAlign w:val="center"/>
          </w:tcPr>
          <w:p w14:paraId="4F154278">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rPr>
            </w:pPr>
            <w:r>
              <w:rPr>
                <w:rFonts w:hint="default" w:ascii="Times New Roman" w:hAnsi="Times New Roman" w:eastAsia="宋体" w:cs="Times New Roman"/>
                <w:bCs/>
                <w:kern w:val="0"/>
                <w:sz w:val="24"/>
                <w:szCs w:val="24"/>
                <w:lang w:val="en-US" w:eastAsia="zh-CN"/>
              </w:rPr>
              <w:t>WS/T 876-2026</w:t>
            </w:r>
          </w:p>
        </w:tc>
        <w:tc>
          <w:tcPr>
            <w:tcW w:w="1977" w:type="dxa"/>
            <w:tcBorders>
              <w:left w:val="single" w:color="auto" w:sz="4" w:space="0"/>
            </w:tcBorders>
            <w:noWrap w:val="0"/>
            <w:vAlign w:val="center"/>
          </w:tcPr>
          <w:p w14:paraId="778EF23A">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rPr>
            </w:pPr>
            <w:r>
              <w:rPr>
                <w:rFonts w:hint="default" w:ascii="Times New Roman" w:hAnsi="Times New Roman" w:eastAsia="宋体" w:cs="Times New Roman"/>
                <w:bCs/>
                <w:kern w:val="0"/>
                <w:sz w:val="24"/>
                <w:szCs w:val="24"/>
                <w:lang w:val="en-US" w:eastAsia="zh-CN"/>
              </w:rPr>
              <w:t>行业标准</w:t>
            </w:r>
          </w:p>
        </w:tc>
        <w:tc>
          <w:tcPr>
            <w:tcW w:w="2167" w:type="dxa"/>
            <w:noWrap w:val="0"/>
            <w:vAlign w:val="center"/>
          </w:tcPr>
          <w:p w14:paraId="7619A5AB">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rPr>
            </w:pPr>
            <w:r>
              <w:rPr>
                <w:rFonts w:hint="default" w:ascii="Times New Roman" w:hAnsi="Times New Roman" w:eastAsia="宋体" w:cs="Times New Roman"/>
                <w:bCs/>
                <w:kern w:val="0"/>
                <w:sz w:val="24"/>
                <w:szCs w:val="24"/>
                <w:lang w:val="en-US" w:eastAsia="zh-CN"/>
              </w:rPr>
              <w:t>已发布</w:t>
            </w:r>
          </w:p>
        </w:tc>
      </w:tr>
      <w:tr w14:paraId="5E420EC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545D7571">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rPr>
            </w:pPr>
            <w:r>
              <w:rPr>
                <w:rFonts w:hint="default" w:ascii="Times New Roman" w:hAnsi="Times New Roman" w:eastAsia="宋体" w:cs="Times New Roman"/>
                <w:bCs/>
                <w:color w:val="000000"/>
                <w:kern w:val="0"/>
                <w:sz w:val="24"/>
                <w:szCs w:val="24"/>
                <w:lang w:val="en-US" w:eastAsia="zh-CN"/>
              </w:rPr>
              <w:t>201.2.008</w:t>
            </w:r>
          </w:p>
        </w:tc>
        <w:tc>
          <w:tcPr>
            <w:tcW w:w="6338" w:type="dxa"/>
            <w:noWrap w:val="0"/>
            <w:vAlign w:val="center"/>
          </w:tcPr>
          <w:p w14:paraId="628C6D0B">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kern w:val="0"/>
                <w:sz w:val="24"/>
                <w:szCs w:val="24"/>
              </w:rPr>
            </w:pPr>
            <w:r>
              <w:rPr>
                <w:rFonts w:hint="default" w:ascii="Times New Roman" w:hAnsi="Times New Roman" w:eastAsia="宋体" w:cs="Times New Roman"/>
                <w:bCs/>
                <w:color w:val="000000"/>
                <w:kern w:val="0"/>
                <w:sz w:val="24"/>
                <w:szCs w:val="24"/>
                <w:lang w:val="en-US" w:eastAsia="zh-CN"/>
              </w:rPr>
              <w:t>慢性病健康管理指南</w:t>
            </w:r>
          </w:p>
        </w:tc>
        <w:tc>
          <w:tcPr>
            <w:tcW w:w="2601" w:type="dxa"/>
            <w:tcBorders>
              <w:right w:val="single" w:color="auto" w:sz="4" w:space="0"/>
            </w:tcBorders>
            <w:noWrap w:val="0"/>
            <w:vAlign w:val="center"/>
          </w:tcPr>
          <w:p w14:paraId="75293726">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rPr>
            </w:pPr>
          </w:p>
        </w:tc>
        <w:tc>
          <w:tcPr>
            <w:tcW w:w="1977" w:type="dxa"/>
            <w:tcBorders>
              <w:left w:val="single" w:color="auto" w:sz="4" w:space="0"/>
            </w:tcBorders>
            <w:noWrap w:val="0"/>
            <w:vAlign w:val="center"/>
          </w:tcPr>
          <w:p w14:paraId="4AF6612E">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rPr>
            </w:pPr>
          </w:p>
        </w:tc>
        <w:tc>
          <w:tcPr>
            <w:tcW w:w="2167" w:type="dxa"/>
            <w:noWrap w:val="0"/>
            <w:vAlign w:val="center"/>
          </w:tcPr>
          <w:p w14:paraId="56F286DB">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rPr>
            </w:pPr>
            <w:r>
              <w:rPr>
                <w:rFonts w:hint="default" w:ascii="Times New Roman" w:hAnsi="Times New Roman" w:eastAsia="宋体" w:cs="Times New Roman"/>
                <w:bCs/>
                <w:kern w:val="0"/>
                <w:sz w:val="24"/>
                <w:szCs w:val="24"/>
                <w:lang w:eastAsia="zh-CN"/>
              </w:rPr>
              <w:t>拟制定</w:t>
            </w:r>
          </w:p>
        </w:tc>
      </w:tr>
      <w:tr w14:paraId="37A4906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02D4840E">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rPr>
            </w:pPr>
            <w:r>
              <w:rPr>
                <w:rFonts w:hint="default" w:ascii="Times New Roman" w:hAnsi="Times New Roman" w:eastAsia="宋体" w:cs="Times New Roman"/>
                <w:bCs/>
                <w:color w:val="000000"/>
                <w:kern w:val="0"/>
                <w:sz w:val="24"/>
                <w:szCs w:val="24"/>
                <w:lang w:val="en-US" w:eastAsia="zh-CN"/>
              </w:rPr>
              <w:t>201.2.009</w:t>
            </w:r>
          </w:p>
        </w:tc>
        <w:tc>
          <w:tcPr>
            <w:tcW w:w="6338" w:type="dxa"/>
            <w:noWrap w:val="0"/>
            <w:vAlign w:val="center"/>
          </w:tcPr>
          <w:p w14:paraId="3C04D7BF">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kern w:val="0"/>
                <w:sz w:val="24"/>
                <w:szCs w:val="24"/>
              </w:rPr>
            </w:pPr>
            <w:r>
              <w:rPr>
                <w:rFonts w:hint="default" w:ascii="Times New Roman" w:hAnsi="Times New Roman" w:eastAsia="宋体" w:cs="Times New Roman"/>
                <w:bCs/>
                <w:color w:val="000000"/>
                <w:kern w:val="0"/>
                <w:sz w:val="24"/>
                <w:szCs w:val="24"/>
                <w:lang w:val="en-US" w:eastAsia="zh-CN"/>
              </w:rPr>
              <w:t>慢性病或亚健康中医干预实施指南</w:t>
            </w:r>
          </w:p>
        </w:tc>
        <w:tc>
          <w:tcPr>
            <w:tcW w:w="2601" w:type="dxa"/>
            <w:tcBorders>
              <w:right w:val="single" w:color="auto" w:sz="4" w:space="0"/>
            </w:tcBorders>
            <w:noWrap w:val="0"/>
            <w:vAlign w:val="center"/>
          </w:tcPr>
          <w:p w14:paraId="329DA694">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rPr>
            </w:pPr>
          </w:p>
        </w:tc>
        <w:tc>
          <w:tcPr>
            <w:tcW w:w="1977" w:type="dxa"/>
            <w:tcBorders>
              <w:left w:val="single" w:color="auto" w:sz="4" w:space="0"/>
            </w:tcBorders>
            <w:noWrap w:val="0"/>
            <w:vAlign w:val="center"/>
          </w:tcPr>
          <w:p w14:paraId="0E3008C5">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rPr>
            </w:pPr>
          </w:p>
        </w:tc>
        <w:tc>
          <w:tcPr>
            <w:tcW w:w="2167" w:type="dxa"/>
            <w:noWrap w:val="0"/>
            <w:vAlign w:val="center"/>
          </w:tcPr>
          <w:p w14:paraId="380650FE">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rPr>
            </w:pPr>
            <w:r>
              <w:rPr>
                <w:rFonts w:hint="default" w:ascii="Times New Roman" w:hAnsi="Times New Roman" w:eastAsia="宋体" w:cs="Times New Roman"/>
                <w:bCs/>
                <w:kern w:val="0"/>
                <w:sz w:val="24"/>
                <w:szCs w:val="24"/>
                <w:lang w:eastAsia="zh-CN"/>
              </w:rPr>
              <w:t>拟制定</w:t>
            </w:r>
          </w:p>
        </w:tc>
      </w:tr>
      <w:tr w14:paraId="1841900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5D1ECAD9">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rPr>
            </w:pPr>
            <w:r>
              <w:rPr>
                <w:rFonts w:hint="default" w:ascii="Times New Roman" w:hAnsi="Times New Roman" w:eastAsia="宋体" w:cs="Times New Roman"/>
                <w:bCs/>
                <w:color w:val="000000"/>
                <w:kern w:val="0"/>
                <w:sz w:val="24"/>
                <w:szCs w:val="24"/>
                <w:lang w:val="en-US" w:eastAsia="zh-CN"/>
              </w:rPr>
              <w:t>201.2.010</w:t>
            </w:r>
          </w:p>
        </w:tc>
        <w:tc>
          <w:tcPr>
            <w:tcW w:w="6338" w:type="dxa"/>
            <w:noWrap w:val="0"/>
            <w:vAlign w:val="center"/>
          </w:tcPr>
          <w:p w14:paraId="15E61DFD">
            <w:pPr>
              <w:keepNext w:val="0"/>
              <w:keepLines w:val="0"/>
              <w:pageBreakBefore w:val="0"/>
              <w:widowControl/>
              <w:kinsoku/>
              <w:wordWrap/>
              <w:overflowPunct/>
              <w:topLinePunct w:val="0"/>
              <w:autoSpaceDE/>
              <w:autoSpaceDN/>
              <w:bidi w:val="0"/>
              <w:adjustRightInd/>
              <w:snapToGrid/>
              <w:spacing w:line="360" w:lineRule="exact"/>
              <w:jc w:val="both"/>
              <w:textAlignment w:val="auto"/>
              <w:rPr>
                <w:rFonts w:hint="default" w:ascii="Times New Roman" w:hAnsi="Times New Roman" w:eastAsia="宋体" w:cs="Times New Roman"/>
                <w:bCs/>
                <w:kern w:val="0"/>
                <w:sz w:val="24"/>
                <w:szCs w:val="24"/>
              </w:rPr>
            </w:pPr>
            <w:r>
              <w:rPr>
                <w:rFonts w:hint="default" w:ascii="Times New Roman" w:hAnsi="Times New Roman" w:eastAsia="宋体" w:cs="Times New Roman"/>
                <w:bCs/>
                <w:color w:val="000000"/>
                <w:kern w:val="0"/>
                <w:sz w:val="24"/>
                <w:szCs w:val="24"/>
                <w:lang w:val="en-US" w:eastAsia="zh-CN"/>
              </w:rPr>
              <w:t>老年慢性病患者多重用药管理指南</w:t>
            </w:r>
          </w:p>
        </w:tc>
        <w:tc>
          <w:tcPr>
            <w:tcW w:w="2601" w:type="dxa"/>
            <w:tcBorders>
              <w:right w:val="single" w:color="auto" w:sz="4" w:space="0"/>
            </w:tcBorders>
            <w:noWrap w:val="0"/>
            <w:vAlign w:val="center"/>
          </w:tcPr>
          <w:p w14:paraId="086442E7">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rPr>
            </w:pPr>
          </w:p>
        </w:tc>
        <w:tc>
          <w:tcPr>
            <w:tcW w:w="1977" w:type="dxa"/>
            <w:tcBorders>
              <w:left w:val="single" w:color="auto" w:sz="4" w:space="0"/>
            </w:tcBorders>
            <w:noWrap w:val="0"/>
            <w:vAlign w:val="center"/>
          </w:tcPr>
          <w:p w14:paraId="4698B2AF">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rPr>
            </w:pPr>
          </w:p>
        </w:tc>
        <w:tc>
          <w:tcPr>
            <w:tcW w:w="2167" w:type="dxa"/>
            <w:noWrap w:val="0"/>
            <w:vAlign w:val="center"/>
          </w:tcPr>
          <w:p w14:paraId="34CDC2A1">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rPr>
            </w:pPr>
            <w:r>
              <w:rPr>
                <w:rFonts w:hint="default" w:ascii="Times New Roman" w:hAnsi="Times New Roman" w:eastAsia="宋体" w:cs="Times New Roman"/>
                <w:bCs/>
                <w:kern w:val="0"/>
                <w:sz w:val="24"/>
                <w:szCs w:val="24"/>
                <w:lang w:eastAsia="zh-CN"/>
              </w:rPr>
              <w:t>拟制定</w:t>
            </w:r>
          </w:p>
        </w:tc>
      </w:tr>
      <w:tr w14:paraId="4B2DC8C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34650FAF">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rPr>
            </w:pPr>
            <w:r>
              <w:rPr>
                <w:rFonts w:hint="default" w:ascii="Times New Roman" w:hAnsi="Times New Roman" w:eastAsia="宋体" w:cs="Times New Roman"/>
                <w:bCs/>
                <w:color w:val="000000"/>
                <w:kern w:val="0"/>
                <w:sz w:val="24"/>
                <w:szCs w:val="24"/>
                <w:lang w:val="en-US" w:eastAsia="zh-CN"/>
              </w:rPr>
              <w:t>201.2.011</w:t>
            </w:r>
          </w:p>
        </w:tc>
        <w:tc>
          <w:tcPr>
            <w:tcW w:w="6338" w:type="dxa"/>
            <w:noWrap w:val="0"/>
            <w:vAlign w:val="center"/>
          </w:tcPr>
          <w:p w14:paraId="4DD5A4D9">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kern w:val="0"/>
                <w:sz w:val="24"/>
                <w:szCs w:val="24"/>
              </w:rPr>
            </w:pPr>
            <w:r>
              <w:rPr>
                <w:rFonts w:hint="default" w:ascii="Times New Roman" w:hAnsi="Times New Roman" w:eastAsia="宋体" w:cs="Times New Roman"/>
                <w:bCs/>
                <w:color w:val="000000"/>
                <w:kern w:val="0"/>
                <w:sz w:val="24"/>
                <w:szCs w:val="24"/>
                <w:lang w:val="en-US" w:eastAsia="zh-CN"/>
              </w:rPr>
              <w:t>老年共病患者多重用药管理指南</w:t>
            </w:r>
          </w:p>
        </w:tc>
        <w:tc>
          <w:tcPr>
            <w:tcW w:w="2601" w:type="dxa"/>
            <w:tcBorders>
              <w:right w:val="single" w:color="auto" w:sz="4" w:space="0"/>
            </w:tcBorders>
            <w:noWrap w:val="0"/>
            <w:vAlign w:val="center"/>
          </w:tcPr>
          <w:p w14:paraId="66EDF4C3">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rPr>
            </w:pPr>
          </w:p>
        </w:tc>
        <w:tc>
          <w:tcPr>
            <w:tcW w:w="1977" w:type="dxa"/>
            <w:tcBorders>
              <w:left w:val="single" w:color="auto" w:sz="4" w:space="0"/>
            </w:tcBorders>
            <w:noWrap w:val="0"/>
            <w:vAlign w:val="center"/>
          </w:tcPr>
          <w:p w14:paraId="500F3E62">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rPr>
            </w:pPr>
          </w:p>
        </w:tc>
        <w:tc>
          <w:tcPr>
            <w:tcW w:w="2167" w:type="dxa"/>
            <w:noWrap w:val="0"/>
            <w:vAlign w:val="center"/>
          </w:tcPr>
          <w:p w14:paraId="705745C8">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kern w:val="0"/>
                <w:sz w:val="24"/>
                <w:szCs w:val="24"/>
                <w:lang w:eastAsia="zh-CN"/>
              </w:rPr>
              <w:t>拟制定</w:t>
            </w:r>
          </w:p>
        </w:tc>
      </w:tr>
      <w:tr w14:paraId="11663C4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5B95C66B">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rPr>
            </w:pPr>
            <w:r>
              <w:rPr>
                <w:rFonts w:hint="default" w:ascii="Times New Roman" w:hAnsi="Times New Roman" w:eastAsia="宋体" w:cs="Times New Roman"/>
                <w:bCs/>
                <w:color w:val="000000"/>
                <w:kern w:val="0"/>
                <w:sz w:val="24"/>
                <w:szCs w:val="24"/>
                <w:lang w:val="en-US" w:eastAsia="zh-CN"/>
              </w:rPr>
              <w:t>201.2.012</w:t>
            </w:r>
          </w:p>
        </w:tc>
        <w:tc>
          <w:tcPr>
            <w:tcW w:w="6338" w:type="dxa"/>
            <w:noWrap w:val="0"/>
            <w:vAlign w:val="center"/>
          </w:tcPr>
          <w:p w14:paraId="23902A93">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kern w:val="0"/>
                <w:sz w:val="24"/>
                <w:szCs w:val="24"/>
              </w:rPr>
            </w:pPr>
            <w:r>
              <w:rPr>
                <w:rFonts w:hint="default" w:ascii="Times New Roman" w:hAnsi="Times New Roman" w:eastAsia="宋体" w:cs="Times New Roman"/>
                <w:bCs/>
                <w:color w:val="000000"/>
                <w:kern w:val="0"/>
                <w:sz w:val="24"/>
                <w:szCs w:val="24"/>
                <w:lang w:val="en-US" w:eastAsia="zh-CN"/>
              </w:rPr>
              <w:t>健康管理 远程问诊及监测</w:t>
            </w:r>
          </w:p>
        </w:tc>
        <w:tc>
          <w:tcPr>
            <w:tcW w:w="2601" w:type="dxa"/>
            <w:tcBorders>
              <w:right w:val="single" w:color="auto" w:sz="4" w:space="0"/>
            </w:tcBorders>
            <w:noWrap w:val="0"/>
            <w:vAlign w:val="center"/>
          </w:tcPr>
          <w:p w14:paraId="24480C8B">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rPr>
            </w:pPr>
            <w:r>
              <w:rPr>
                <w:rFonts w:hint="default" w:ascii="Times New Roman" w:hAnsi="Times New Roman" w:eastAsia="宋体" w:cs="Times New Roman"/>
                <w:bCs/>
                <w:kern w:val="0"/>
                <w:sz w:val="24"/>
                <w:szCs w:val="24"/>
                <w:lang w:eastAsia="zh-CN"/>
              </w:rPr>
              <w:t>GB/T 44781-2024</w:t>
            </w:r>
          </w:p>
        </w:tc>
        <w:tc>
          <w:tcPr>
            <w:tcW w:w="1977" w:type="dxa"/>
            <w:tcBorders>
              <w:left w:val="single" w:color="auto" w:sz="4" w:space="0"/>
            </w:tcBorders>
            <w:noWrap w:val="0"/>
            <w:vAlign w:val="center"/>
          </w:tcPr>
          <w:p w14:paraId="5ADF6F27">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rPr>
            </w:pPr>
            <w:r>
              <w:rPr>
                <w:rFonts w:hint="default" w:ascii="Times New Roman" w:hAnsi="Times New Roman" w:eastAsia="宋体" w:cs="Times New Roman"/>
                <w:bCs/>
                <w:kern w:val="0"/>
                <w:sz w:val="24"/>
                <w:szCs w:val="24"/>
                <w:lang w:val="en-US" w:eastAsia="zh-CN"/>
              </w:rPr>
              <w:t>国家标准</w:t>
            </w:r>
          </w:p>
        </w:tc>
        <w:tc>
          <w:tcPr>
            <w:tcW w:w="2167" w:type="dxa"/>
            <w:noWrap w:val="0"/>
            <w:vAlign w:val="center"/>
          </w:tcPr>
          <w:p w14:paraId="04EB6887">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rPr>
            </w:pPr>
            <w:r>
              <w:rPr>
                <w:rFonts w:hint="default" w:ascii="Times New Roman" w:hAnsi="Times New Roman" w:eastAsia="宋体" w:cs="Times New Roman"/>
                <w:bCs/>
                <w:kern w:val="0"/>
                <w:sz w:val="24"/>
                <w:szCs w:val="24"/>
                <w:lang w:val="en-US" w:eastAsia="zh-CN"/>
              </w:rPr>
              <w:t>已发布</w:t>
            </w:r>
          </w:p>
        </w:tc>
      </w:tr>
      <w:tr w14:paraId="2FD2A03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6281AACC">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rPr>
            </w:pPr>
            <w:r>
              <w:rPr>
                <w:rFonts w:hint="default" w:ascii="Times New Roman" w:hAnsi="Times New Roman" w:eastAsia="宋体" w:cs="Times New Roman"/>
                <w:bCs/>
                <w:color w:val="000000"/>
                <w:kern w:val="0"/>
                <w:sz w:val="24"/>
                <w:szCs w:val="24"/>
                <w:lang w:val="en-US" w:eastAsia="zh-CN"/>
              </w:rPr>
              <w:t>201.2.013</w:t>
            </w:r>
          </w:p>
        </w:tc>
        <w:tc>
          <w:tcPr>
            <w:tcW w:w="6338" w:type="dxa"/>
            <w:noWrap w:val="0"/>
            <w:vAlign w:val="center"/>
          </w:tcPr>
          <w:p w14:paraId="7EFB8092">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kern w:val="0"/>
                <w:sz w:val="24"/>
                <w:szCs w:val="24"/>
              </w:rPr>
            </w:pPr>
            <w:r>
              <w:rPr>
                <w:rFonts w:hint="default" w:ascii="Times New Roman" w:hAnsi="Times New Roman" w:eastAsia="宋体" w:cs="Times New Roman"/>
                <w:bCs/>
                <w:color w:val="000000"/>
                <w:kern w:val="0"/>
                <w:sz w:val="24"/>
                <w:szCs w:val="24"/>
                <w:lang w:val="en-US" w:eastAsia="zh-CN"/>
              </w:rPr>
              <w:t>医养结合健康教育服务标准</w:t>
            </w:r>
          </w:p>
        </w:tc>
        <w:tc>
          <w:tcPr>
            <w:tcW w:w="2601" w:type="dxa"/>
            <w:tcBorders>
              <w:right w:val="single" w:color="auto" w:sz="4" w:space="0"/>
            </w:tcBorders>
            <w:noWrap w:val="0"/>
            <w:vAlign w:val="center"/>
          </w:tcPr>
          <w:p w14:paraId="2752370F">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rPr>
            </w:pPr>
            <w:r>
              <w:rPr>
                <w:rFonts w:hint="default" w:ascii="Times New Roman" w:hAnsi="Times New Roman" w:eastAsia="宋体" w:cs="Times New Roman"/>
                <w:bCs/>
                <w:kern w:val="0"/>
                <w:sz w:val="24"/>
                <w:szCs w:val="24"/>
              </w:rPr>
              <w:t>WS/T 877-2026</w:t>
            </w:r>
          </w:p>
        </w:tc>
        <w:tc>
          <w:tcPr>
            <w:tcW w:w="1977" w:type="dxa"/>
            <w:tcBorders>
              <w:left w:val="single" w:color="auto" w:sz="4" w:space="0"/>
            </w:tcBorders>
            <w:noWrap w:val="0"/>
            <w:vAlign w:val="center"/>
          </w:tcPr>
          <w:p w14:paraId="5B2B7725">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rPr>
            </w:pPr>
            <w:r>
              <w:rPr>
                <w:rFonts w:hint="default" w:ascii="Times New Roman" w:hAnsi="Times New Roman" w:eastAsia="宋体" w:cs="Times New Roman"/>
                <w:bCs/>
                <w:kern w:val="0"/>
                <w:sz w:val="24"/>
                <w:szCs w:val="24"/>
                <w:lang w:val="en-US" w:eastAsia="zh-CN"/>
              </w:rPr>
              <w:t>行业标准</w:t>
            </w:r>
          </w:p>
        </w:tc>
        <w:tc>
          <w:tcPr>
            <w:tcW w:w="2167" w:type="dxa"/>
            <w:noWrap w:val="0"/>
            <w:vAlign w:val="center"/>
          </w:tcPr>
          <w:p w14:paraId="029102EB">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rPr>
            </w:pPr>
            <w:r>
              <w:rPr>
                <w:rFonts w:hint="default" w:ascii="Times New Roman" w:hAnsi="Times New Roman" w:eastAsia="宋体" w:cs="Times New Roman"/>
                <w:bCs/>
                <w:kern w:val="0"/>
                <w:sz w:val="24"/>
                <w:szCs w:val="24"/>
                <w:lang w:val="en-US" w:eastAsia="zh-CN"/>
              </w:rPr>
              <w:t>已发布，即将实施</w:t>
            </w:r>
          </w:p>
        </w:tc>
      </w:tr>
      <w:tr w14:paraId="018C124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2D9BFF82">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rPr>
            </w:pPr>
            <w:r>
              <w:rPr>
                <w:rFonts w:hint="default" w:ascii="Times New Roman" w:hAnsi="Times New Roman" w:eastAsia="宋体" w:cs="Times New Roman"/>
                <w:bCs/>
                <w:color w:val="000000"/>
                <w:kern w:val="0"/>
                <w:sz w:val="24"/>
                <w:szCs w:val="24"/>
                <w:lang w:val="en-US" w:eastAsia="zh-CN"/>
              </w:rPr>
              <w:t>201.2.014</w:t>
            </w:r>
          </w:p>
        </w:tc>
        <w:tc>
          <w:tcPr>
            <w:tcW w:w="6338" w:type="dxa"/>
            <w:noWrap w:val="0"/>
            <w:vAlign w:val="center"/>
          </w:tcPr>
          <w:p w14:paraId="23C36AFC">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kern w:val="0"/>
                <w:sz w:val="24"/>
                <w:szCs w:val="24"/>
              </w:rPr>
            </w:pPr>
            <w:r>
              <w:rPr>
                <w:rFonts w:hint="default" w:ascii="Times New Roman" w:hAnsi="Times New Roman" w:eastAsia="宋体" w:cs="Times New Roman"/>
                <w:bCs/>
                <w:color w:val="000000"/>
                <w:kern w:val="0"/>
                <w:sz w:val="24"/>
                <w:szCs w:val="24"/>
                <w:lang w:val="en-US" w:eastAsia="zh-CN"/>
              </w:rPr>
              <w:t>随访与康复指南服务规范</w:t>
            </w:r>
          </w:p>
        </w:tc>
        <w:tc>
          <w:tcPr>
            <w:tcW w:w="2601" w:type="dxa"/>
            <w:tcBorders>
              <w:right w:val="single" w:color="auto" w:sz="4" w:space="0"/>
            </w:tcBorders>
            <w:noWrap w:val="0"/>
            <w:vAlign w:val="center"/>
          </w:tcPr>
          <w:p w14:paraId="59F6F93D">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rPr>
            </w:pPr>
          </w:p>
        </w:tc>
        <w:tc>
          <w:tcPr>
            <w:tcW w:w="1977" w:type="dxa"/>
            <w:tcBorders>
              <w:left w:val="single" w:color="auto" w:sz="4" w:space="0"/>
            </w:tcBorders>
            <w:noWrap w:val="0"/>
            <w:vAlign w:val="center"/>
          </w:tcPr>
          <w:p w14:paraId="1B82ED3F">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rPr>
            </w:pPr>
          </w:p>
        </w:tc>
        <w:tc>
          <w:tcPr>
            <w:tcW w:w="2167" w:type="dxa"/>
            <w:noWrap w:val="0"/>
            <w:vAlign w:val="center"/>
          </w:tcPr>
          <w:p w14:paraId="384602D1">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rPr>
            </w:pPr>
            <w:r>
              <w:rPr>
                <w:rFonts w:hint="default" w:ascii="Times New Roman" w:hAnsi="Times New Roman" w:eastAsia="宋体" w:cs="Times New Roman"/>
                <w:bCs/>
                <w:kern w:val="0"/>
                <w:sz w:val="24"/>
                <w:szCs w:val="24"/>
                <w:lang w:eastAsia="zh-CN"/>
              </w:rPr>
              <w:t>拟制定</w:t>
            </w:r>
          </w:p>
        </w:tc>
      </w:tr>
      <w:tr w14:paraId="766B2FB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499" w:type="dxa"/>
            <w:gridSpan w:val="5"/>
            <w:noWrap w:val="0"/>
            <w:vAlign w:val="center"/>
          </w:tcPr>
          <w:p w14:paraId="524648D9">
            <w:pPr>
              <w:keepNext w:val="0"/>
              <w:keepLines w:val="0"/>
              <w:pageBreakBefore w:val="0"/>
              <w:widowControl/>
              <w:kinsoku/>
              <w:wordWrap/>
              <w:overflowPunct/>
              <w:topLinePunct w:val="0"/>
              <w:autoSpaceDE/>
              <w:autoSpaceDN/>
              <w:bidi w:val="0"/>
              <w:adjustRightInd/>
              <w:snapToGrid/>
              <w:spacing w:line="360" w:lineRule="exact"/>
              <w:ind w:firstLine="482" w:firstLineChars="200"/>
              <w:jc w:val="left"/>
              <w:textAlignment w:val="auto"/>
              <w:rPr>
                <w:rFonts w:hint="default" w:ascii="Times New Roman" w:hAnsi="Times New Roman" w:eastAsia="宋体" w:cs="Times New Roman"/>
                <w:bCs/>
                <w:kern w:val="0"/>
                <w:sz w:val="24"/>
                <w:szCs w:val="24"/>
              </w:rPr>
            </w:pPr>
            <w:r>
              <w:rPr>
                <w:rFonts w:hint="default" w:ascii="Times New Roman" w:hAnsi="Times New Roman" w:eastAsia="宋体" w:cs="Times New Roman"/>
                <w:b/>
                <w:bCs/>
                <w:color w:val="000000"/>
                <w:kern w:val="0"/>
                <w:sz w:val="24"/>
                <w:szCs w:val="24"/>
                <w:lang w:val="en-US" w:eastAsia="zh-CN"/>
              </w:rPr>
              <w:t>201.3  医疗护理服务</w:t>
            </w:r>
          </w:p>
        </w:tc>
      </w:tr>
      <w:tr w14:paraId="1497DE5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3D60EA62">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rPr>
            </w:pPr>
            <w:r>
              <w:rPr>
                <w:rFonts w:hint="default" w:ascii="Times New Roman" w:hAnsi="Times New Roman" w:eastAsia="宋体" w:cs="Times New Roman"/>
                <w:b/>
                <w:bCs/>
                <w:color w:val="000000"/>
                <w:kern w:val="0"/>
                <w:sz w:val="24"/>
                <w:szCs w:val="24"/>
              </w:rPr>
              <w:t>体系编号</w:t>
            </w:r>
          </w:p>
        </w:tc>
        <w:tc>
          <w:tcPr>
            <w:tcW w:w="6338" w:type="dxa"/>
            <w:noWrap w:val="0"/>
            <w:vAlign w:val="center"/>
          </w:tcPr>
          <w:p w14:paraId="1525228D">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rPr>
            </w:pPr>
            <w:r>
              <w:rPr>
                <w:rFonts w:hint="default" w:ascii="Times New Roman" w:hAnsi="Times New Roman" w:eastAsia="宋体" w:cs="Times New Roman"/>
                <w:b/>
                <w:bCs/>
                <w:color w:val="000000"/>
                <w:kern w:val="0"/>
                <w:sz w:val="24"/>
                <w:szCs w:val="24"/>
              </w:rPr>
              <w:t>标准名称</w:t>
            </w:r>
          </w:p>
        </w:tc>
        <w:tc>
          <w:tcPr>
            <w:tcW w:w="2601" w:type="dxa"/>
            <w:tcBorders>
              <w:right w:val="single" w:color="auto" w:sz="4" w:space="0"/>
            </w:tcBorders>
            <w:noWrap w:val="0"/>
            <w:vAlign w:val="center"/>
          </w:tcPr>
          <w:p w14:paraId="1082BBCB">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rPr>
            </w:pPr>
            <w:r>
              <w:rPr>
                <w:rFonts w:hint="default" w:ascii="Times New Roman" w:hAnsi="Times New Roman" w:eastAsia="宋体" w:cs="Times New Roman"/>
                <w:b/>
                <w:bCs/>
                <w:color w:val="000000"/>
                <w:kern w:val="0"/>
                <w:sz w:val="24"/>
                <w:szCs w:val="24"/>
                <w:lang w:eastAsia="zh-CN"/>
              </w:rPr>
              <w:t>标准号</w:t>
            </w:r>
            <w:r>
              <w:rPr>
                <w:rFonts w:hint="default" w:ascii="Times New Roman" w:hAnsi="Times New Roman" w:eastAsia="宋体" w:cs="Times New Roman"/>
                <w:b/>
                <w:bCs/>
                <w:color w:val="000000"/>
                <w:kern w:val="0"/>
                <w:sz w:val="24"/>
                <w:szCs w:val="24"/>
                <w:lang w:val="en-US" w:eastAsia="zh-CN"/>
              </w:rPr>
              <w:t>/计划号</w:t>
            </w:r>
          </w:p>
        </w:tc>
        <w:tc>
          <w:tcPr>
            <w:tcW w:w="1977" w:type="dxa"/>
            <w:tcBorders>
              <w:left w:val="single" w:color="auto" w:sz="4" w:space="0"/>
            </w:tcBorders>
            <w:noWrap w:val="0"/>
            <w:vAlign w:val="center"/>
          </w:tcPr>
          <w:p w14:paraId="6EF2D94E">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rPr>
            </w:pPr>
            <w:r>
              <w:rPr>
                <w:rFonts w:hint="default" w:ascii="Times New Roman" w:hAnsi="Times New Roman" w:eastAsia="宋体" w:cs="Times New Roman"/>
                <w:b/>
                <w:bCs/>
                <w:color w:val="000000"/>
                <w:kern w:val="0"/>
                <w:sz w:val="24"/>
                <w:szCs w:val="24"/>
                <w:lang w:eastAsia="zh-CN"/>
              </w:rPr>
              <w:t>标准</w:t>
            </w:r>
            <w:r>
              <w:rPr>
                <w:rFonts w:hint="default" w:ascii="Times New Roman" w:hAnsi="Times New Roman" w:eastAsia="宋体" w:cs="Times New Roman"/>
                <w:b/>
                <w:bCs/>
                <w:color w:val="000000"/>
                <w:kern w:val="0"/>
                <w:sz w:val="24"/>
                <w:szCs w:val="24"/>
                <w:lang w:val="en-US" w:eastAsia="zh-CN"/>
              </w:rPr>
              <w:t>类别</w:t>
            </w:r>
          </w:p>
        </w:tc>
        <w:tc>
          <w:tcPr>
            <w:tcW w:w="2167" w:type="dxa"/>
            <w:noWrap w:val="0"/>
            <w:vAlign w:val="center"/>
          </w:tcPr>
          <w:p w14:paraId="2F07E229">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rPr>
            </w:pPr>
            <w:r>
              <w:rPr>
                <w:rFonts w:hint="default" w:ascii="Times New Roman" w:hAnsi="Times New Roman" w:eastAsia="宋体" w:cs="Times New Roman"/>
                <w:b/>
                <w:bCs/>
                <w:color w:val="000000"/>
                <w:kern w:val="0"/>
                <w:sz w:val="24"/>
                <w:szCs w:val="24"/>
                <w:lang w:eastAsia="zh-CN"/>
              </w:rPr>
              <w:t>标准状态</w:t>
            </w:r>
          </w:p>
        </w:tc>
      </w:tr>
      <w:tr w14:paraId="361794F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15480F84">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rPr>
            </w:pPr>
            <w:r>
              <w:rPr>
                <w:rFonts w:hint="default" w:ascii="Times New Roman" w:hAnsi="Times New Roman" w:eastAsia="宋体" w:cs="Times New Roman"/>
                <w:bCs/>
                <w:color w:val="000000"/>
                <w:kern w:val="0"/>
                <w:sz w:val="24"/>
                <w:szCs w:val="24"/>
                <w:lang w:val="en-US" w:eastAsia="zh-CN"/>
              </w:rPr>
              <w:t>201.3.001</w:t>
            </w:r>
          </w:p>
        </w:tc>
        <w:tc>
          <w:tcPr>
            <w:tcW w:w="6338" w:type="dxa"/>
            <w:noWrap w:val="0"/>
            <w:vAlign w:val="center"/>
          </w:tcPr>
          <w:p w14:paraId="7DA5FD8B">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kern w:val="0"/>
                <w:sz w:val="24"/>
                <w:szCs w:val="24"/>
              </w:rPr>
            </w:pPr>
            <w:r>
              <w:rPr>
                <w:rFonts w:hint="default" w:ascii="Times New Roman" w:hAnsi="Times New Roman" w:eastAsia="宋体" w:cs="Times New Roman"/>
                <w:bCs/>
                <w:color w:val="000000"/>
                <w:kern w:val="0"/>
                <w:sz w:val="24"/>
                <w:szCs w:val="24"/>
                <w:lang w:eastAsia="zh-CN"/>
              </w:rPr>
              <w:t>医疗机构医疗护理员服务规范</w:t>
            </w:r>
          </w:p>
        </w:tc>
        <w:tc>
          <w:tcPr>
            <w:tcW w:w="2601" w:type="dxa"/>
            <w:tcBorders>
              <w:right w:val="single" w:color="auto" w:sz="4" w:space="0"/>
            </w:tcBorders>
            <w:noWrap w:val="0"/>
            <w:vAlign w:val="center"/>
          </w:tcPr>
          <w:p w14:paraId="459ED49A">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rPr>
            </w:pPr>
            <w:r>
              <w:rPr>
                <w:rFonts w:hint="default" w:ascii="Times New Roman" w:hAnsi="Times New Roman" w:eastAsia="宋体" w:cs="Times New Roman"/>
                <w:bCs/>
                <w:kern w:val="0"/>
                <w:sz w:val="24"/>
                <w:szCs w:val="24"/>
                <w:lang w:val="en-US" w:eastAsia="zh-CN"/>
              </w:rPr>
              <w:t>DB44/T 2806</w:t>
            </w:r>
            <w:r>
              <w:rPr>
                <w:rFonts w:hint="default" w:ascii="Times New Roman" w:hAnsi="Times New Roman" w:eastAsia="宋体" w:cs="Times New Roman"/>
                <w:bCs/>
                <w:kern w:val="0"/>
                <w:sz w:val="24"/>
                <w:szCs w:val="24"/>
                <w:lang w:eastAsia="zh-CN"/>
              </w:rPr>
              <w:t>-</w:t>
            </w:r>
            <w:r>
              <w:rPr>
                <w:rFonts w:hint="default" w:ascii="Times New Roman" w:hAnsi="Times New Roman" w:eastAsia="宋体" w:cs="Times New Roman"/>
                <w:bCs/>
                <w:kern w:val="0"/>
                <w:sz w:val="24"/>
                <w:szCs w:val="24"/>
                <w:lang w:val="en-US" w:eastAsia="zh-CN"/>
              </w:rPr>
              <w:t>2026</w:t>
            </w:r>
          </w:p>
        </w:tc>
        <w:tc>
          <w:tcPr>
            <w:tcW w:w="1977" w:type="dxa"/>
            <w:tcBorders>
              <w:left w:val="single" w:color="auto" w:sz="4" w:space="0"/>
            </w:tcBorders>
            <w:noWrap w:val="0"/>
            <w:vAlign w:val="center"/>
          </w:tcPr>
          <w:p w14:paraId="16BEF431">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rPr>
            </w:pPr>
            <w:r>
              <w:rPr>
                <w:rFonts w:hint="default" w:ascii="Times New Roman" w:hAnsi="Times New Roman" w:eastAsia="宋体" w:cs="Times New Roman"/>
                <w:bCs/>
                <w:kern w:val="0"/>
                <w:sz w:val="24"/>
                <w:szCs w:val="24"/>
                <w:lang w:val="en-US" w:eastAsia="zh-CN"/>
              </w:rPr>
              <w:t>地方标准</w:t>
            </w:r>
          </w:p>
        </w:tc>
        <w:tc>
          <w:tcPr>
            <w:tcW w:w="2167" w:type="dxa"/>
            <w:noWrap w:val="0"/>
            <w:vAlign w:val="center"/>
          </w:tcPr>
          <w:p w14:paraId="7ED0741F">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rPr>
            </w:pPr>
            <w:r>
              <w:rPr>
                <w:rFonts w:hint="default" w:ascii="Times New Roman" w:hAnsi="Times New Roman" w:eastAsia="宋体" w:cs="Times New Roman"/>
                <w:bCs/>
                <w:kern w:val="0"/>
                <w:sz w:val="24"/>
                <w:szCs w:val="24"/>
                <w:lang w:val="en-US" w:eastAsia="zh-CN"/>
              </w:rPr>
              <w:t>已发布</w:t>
            </w:r>
          </w:p>
        </w:tc>
      </w:tr>
      <w:tr w14:paraId="51937AE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31FFD642">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201.3.002</w:t>
            </w:r>
          </w:p>
        </w:tc>
        <w:tc>
          <w:tcPr>
            <w:tcW w:w="6338" w:type="dxa"/>
            <w:noWrap w:val="0"/>
            <w:vAlign w:val="center"/>
          </w:tcPr>
          <w:p w14:paraId="2EBBC612">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lang w:eastAsia="zh-CN"/>
              </w:rPr>
            </w:pPr>
            <w:r>
              <w:rPr>
                <w:rFonts w:hint="default" w:ascii="Times New Roman" w:hAnsi="Times New Roman" w:eastAsia="宋体" w:cs="Times New Roman"/>
                <w:bCs/>
                <w:color w:val="000000"/>
                <w:kern w:val="0"/>
                <w:sz w:val="24"/>
                <w:szCs w:val="24"/>
                <w:lang w:eastAsia="zh-CN"/>
              </w:rPr>
              <w:t>免陪照护病区医疗护理员管理规范</w:t>
            </w:r>
          </w:p>
        </w:tc>
        <w:tc>
          <w:tcPr>
            <w:tcW w:w="2601" w:type="dxa"/>
            <w:tcBorders>
              <w:right w:val="single" w:color="auto" w:sz="4" w:space="0"/>
            </w:tcBorders>
            <w:noWrap w:val="0"/>
            <w:vAlign w:val="center"/>
          </w:tcPr>
          <w:p w14:paraId="43934D22">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val="en-US" w:eastAsia="zh-CN"/>
              </w:rPr>
            </w:pPr>
          </w:p>
        </w:tc>
        <w:tc>
          <w:tcPr>
            <w:tcW w:w="1977" w:type="dxa"/>
            <w:tcBorders>
              <w:left w:val="single" w:color="auto" w:sz="4" w:space="0"/>
            </w:tcBorders>
            <w:noWrap w:val="0"/>
            <w:vAlign w:val="center"/>
          </w:tcPr>
          <w:p w14:paraId="5F65CD36">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val="en-US" w:eastAsia="zh-CN"/>
              </w:rPr>
            </w:pPr>
            <w:r>
              <w:rPr>
                <w:rFonts w:hint="default" w:ascii="Times New Roman" w:hAnsi="Times New Roman" w:eastAsia="宋体" w:cs="Times New Roman"/>
                <w:bCs/>
                <w:kern w:val="0"/>
                <w:sz w:val="24"/>
                <w:szCs w:val="24"/>
                <w:lang w:val="en-US" w:eastAsia="zh-CN"/>
              </w:rPr>
              <w:t>团体标准</w:t>
            </w:r>
          </w:p>
        </w:tc>
        <w:tc>
          <w:tcPr>
            <w:tcW w:w="2167" w:type="dxa"/>
            <w:noWrap w:val="0"/>
            <w:vAlign w:val="center"/>
          </w:tcPr>
          <w:p w14:paraId="7FD6701B">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val="en-US" w:eastAsia="zh-CN"/>
              </w:rPr>
            </w:pPr>
            <w:r>
              <w:rPr>
                <w:rFonts w:hint="default" w:ascii="Times New Roman" w:hAnsi="Times New Roman" w:eastAsia="宋体" w:cs="Times New Roman"/>
                <w:bCs/>
                <w:kern w:val="0"/>
                <w:sz w:val="24"/>
                <w:szCs w:val="24"/>
                <w:lang w:val="en-US" w:eastAsia="zh-CN"/>
              </w:rPr>
              <w:t>制定中</w:t>
            </w:r>
          </w:p>
        </w:tc>
      </w:tr>
      <w:tr w14:paraId="44C0AC2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4F61328A">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rPr>
            </w:pPr>
            <w:r>
              <w:rPr>
                <w:rFonts w:hint="default" w:ascii="Times New Roman" w:hAnsi="Times New Roman" w:eastAsia="宋体" w:cs="Times New Roman"/>
                <w:bCs/>
                <w:color w:val="000000"/>
                <w:kern w:val="0"/>
                <w:sz w:val="24"/>
                <w:szCs w:val="24"/>
                <w:lang w:val="en-US" w:eastAsia="zh-CN"/>
              </w:rPr>
              <w:t>201.3.003</w:t>
            </w:r>
          </w:p>
        </w:tc>
        <w:tc>
          <w:tcPr>
            <w:tcW w:w="6338" w:type="dxa"/>
            <w:noWrap w:val="0"/>
            <w:vAlign w:val="center"/>
          </w:tcPr>
          <w:p w14:paraId="75CB4C49">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kern w:val="0"/>
                <w:sz w:val="24"/>
                <w:szCs w:val="24"/>
              </w:rPr>
            </w:pPr>
            <w:r>
              <w:rPr>
                <w:rFonts w:hint="default" w:ascii="Times New Roman" w:hAnsi="Times New Roman" w:eastAsia="宋体" w:cs="Times New Roman"/>
                <w:bCs/>
                <w:color w:val="000000"/>
                <w:kern w:val="0"/>
                <w:sz w:val="24"/>
                <w:szCs w:val="24"/>
                <w:lang w:val="en-US" w:eastAsia="zh-CN"/>
              </w:rPr>
              <w:t>优抚医院</w:t>
            </w:r>
            <w:r>
              <w:rPr>
                <w:rFonts w:hint="default" w:ascii="Times New Roman" w:hAnsi="Times New Roman" w:eastAsia="宋体" w:cs="Times New Roman"/>
                <w:bCs/>
                <w:color w:val="000000"/>
                <w:kern w:val="0"/>
                <w:sz w:val="24"/>
                <w:szCs w:val="24"/>
                <w:lang w:eastAsia="zh-CN"/>
              </w:rPr>
              <w:t>护理服务规范</w:t>
            </w:r>
          </w:p>
        </w:tc>
        <w:tc>
          <w:tcPr>
            <w:tcW w:w="2601" w:type="dxa"/>
            <w:tcBorders>
              <w:right w:val="single" w:color="auto" w:sz="4" w:space="0"/>
            </w:tcBorders>
            <w:noWrap w:val="0"/>
            <w:vAlign w:val="center"/>
          </w:tcPr>
          <w:p w14:paraId="03D0E9FC">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rPr>
            </w:pPr>
          </w:p>
        </w:tc>
        <w:tc>
          <w:tcPr>
            <w:tcW w:w="1977" w:type="dxa"/>
            <w:tcBorders>
              <w:left w:val="single" w:color="auto" w:sz="4" w:space="0"/>
            </w:tcBorders>
            <w:noWrap w:val="0"/>
            <w:vAlign w:val="center"/>
          </w:tcPr>
          <w:p w14:paraId="2EBE6A86">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rPr>
            </w:pPr>
          </w:p>
        </w:tc>
        <w:tc>
          <w:tcPr>
            <w:tcW w:w="2167" w:type="dxa"/>
            <w:noWrap w:val="0"/>
            <w:vAlign w:val="center"/>
          </w:tcPr>
          <w:p w14:paraId="0B83D297">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rPr>
            </w:pPr>
            <w:r>
              <w:rPr>
                <w:rFonts w:hint="default" w:ascii="Times New Roman" w:hAnsi="Times New Roman" w:eastAsia="宋体" w:cs="Times New Roman"/>
                <w:bCs/>
                <w:kern w:val="0"/>
                <w:sz w:val="24"/>
                <w:szCs w:val="24"/>
                <w:lang w:eastAsia="zh-CN"/>
              </w:rPr>
              <w:t>拟制定</w:t>
            </w:r>
          </w:p>
        </w:tc>
      </w:tr>
      <w:tr w14:paraId="6570385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3790F984">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rPr>
            </w:pPr>
            <w:r>
              <w:rPr>
                <w:rFonts w:hint="default" w:ascii="Times New Roman" w:hAnsi="Times New Roman" w:eastAsia="宋体" w:cs="Times New Roman"/>
                <w:bCs/>
                <w:color w:val="000000"/>
                <w:kern w:val="0"/>
                <w:sz w:val="24"/>
                <w:szCs w:val="24"/>
                <w:lang w:val="en-US" w:eastAsia="zh-CN"/>
              </w:rPr>
              <w:t>201.3.004</w:t>
            </w:r>
          </w:p>
        </w:tc>
        <w:tc>
          <w:tcPr>
            <w:tcW w:w="6338" w:type="dxa"/>
            <w:noWrap w:val="0"/>
            <w:vAlign w:val="center"/>
          </w:tcPr>
          <w:p w14:paraId="0314F617">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kern w:val="0"/>
                <w:sz w:val="24"/>
                <w:szCs w:val="24"/>
              </w:rPr>
            </w:pPr>
            <w:r>
              <w:rPr>
                <w:rFonts w:hint="default" w:ascii="Times New Roman" w:hAnsi="Times New Roman" w:eastAsia="宋体" w:cs="Times New Roman"/>
                <w:bCs/>
                <w:color w:val="000000"/>
                <w:kern w:val="0"/>
                <w:sz w:val="24"/>
                <w:szCs w:val="24"/>
                <w:lang w:val="en-US" w:eastAsia="zh-CN"/>
              </w:rPr>
              <w:t>优抚医院认知障碍老年人照护指南</w:t>
            </w:r>
          </w:p>
        </w:tc>
        <w:tc>
          <w:tcPr>
            <w:tcW w:w="2601" w:type="dxa"/>
            <w:tcBorders>
              <w:right w:val="single" w:color="auto" w:sz="4" w:space="0"/>
            </w:tcBorders>
            <w:noWrap w:val="0"/>
            <w:vAlign w:val="center"/>
          </w:tcPr>
          <w:p w14:paraId="225BA491">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rPr>
            </w:pPr>
          </w:p>
        </w:tc>
        <w:tc>
          <w:tcPr>
            <w:tcW w:w="1977" w:type="dxa"/>
            <w:tcBorders>
              <w:left w:val="single" w:color="auto" w:sz="4" w:space="0"/>
            </w:tcBorders>
            <w:noWrap w:val="0"/>
            <w:vAlign w:val="center"/>
          </w:tcPr>
          <w:p w14:paraId="07594771">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rPr>
            </w:pPr>
          </w:p>
        </w:tc>
        <w:tc>
          <w:tcPr>
            <w:tcW w:w="2167" w:type="dxa"/>
            <w:noWrap w:val="0"/>
            <w:vAlign w:val="center"/>
          </w:tcPr>
          <w:p w14:paraId="79CCD175">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rPr>
            </w:pPr>
            <w:r>
              <w:rPr>
                <w:rFonts w:hint="default" w:ascii="Times New Roman" w:hAnsi="Times New Roman" w:eastAsia="宋体" w:cs="Times New Roman"/>
                <w:bCs/>
                <w:kern w:val="0"/>
                <w:sz w:val="24"/>
                <w:szCs w:val="24"/>
                <w:lang w:eastAsia="zh-CN"/>
              </w:rPr>
              <w:t>拟制定</w:t>
            </w:r>
          </w:p>
        </w:tc>
      </w:tr>
      <w:tr w14:paraId="1372176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4999E154">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rPr>
            </w:pPr>
            <w:r>
              <w:rPr>
                <w:rFonts w:hint="default" w:ascii="Times New Roman" w:hAnsi="Times New Roman" w:eastAsia="宋体" w:cs="Times New Roman"/>
                <w:bCs/>
                <w:color w:val="000000"/>
                <w:kern w:val="0"/>
                <w:sz w:val="24"/>
                <w:szCs w:val="24"/>
                <w:lang w:val="en-US" w:eastAsia="zh-CN"/>
              </w:rPr>
              <w:t>201.3.005</w:t>
            </w:r>
          </w:p>
        </w:tc>
        <w:tc>
          <w:tcPr>
            <w:tcW w:w="6338" w:type="dxa"/>
            <w:noWrap w:val="0"/>
            <w:vAlign w:val="center"/>
          </w:tcPr>
          <w:p w14:paraId="65A457FA">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kern w:val="0"/>
                <w:sz w:val="24"/>
                <w:szCs w:val="24"/>
              </w:rPr>
            </w:pPr>
            <w:r>
              <w:rPr>
                <w:rFonts w:hint="default" w:ascii="Times New Roman" w:hAnsi="Times New Roman" w:eastAsia="宋体" w:cs="Times New Roman"/>
                <w:bCs/>
                <w:color w:val="000000"/>
                <w:kern w:val="0"/>
                <w:sz w:val="24"/>
                <w:szCs w:val="24"/>
                <w:lang w:val="en-US" w:eastAsia="zh-CN"/>
              </w:rPr>
              <w:t>优抚医院失能老年人照护服务规范</w:t>
            </w:r>
          </w:p>
        </w:tc>
        <w:tc>
          <w:tcPr>
            <w:tcW w:w="2601" w:type="dxa"/>
            <w:tcBorders>
              <w:right w:val="single" w:color="auto" w:sz="4" w:space="0"/>
            </w:tcBorders>
            <w:noWrap w:val="0"/>
            <w:vAlign w:val="center"/>
          </w:tcPr>
          <w:p w14:paraId="5A02901F">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rPr>
            </w:pPr>
          </w:p>
        </w:tc>
        <w:tc>
          <w:tcPr>
            <w:tcW w:w="1977" w:type="dxa"/>
            <w:tcBorders>
              <w:left w:val="single" w:color="auto" w:sz="4" w:space="0"/>
            </w:tcBorders>
            <w:noWrap w:val="0"/>
            <w:vAlign w:val="center"/>
          </w:tcPr>
          <w:p w14:paraId="1D2494DB">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rPr>
            </w:pPr>
          </w:p>
        </w:tc>
        <w:tc>
          <w:tcPr>
            <w:tcW w:w="2167" w:type="dxa"/>
            <w:noWrap w:val="0"/>
            <w:vAlign w:val="center"/>
          </w:tcPr>
          <w:p w14:paraId="06EA3C2E">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rPr>
            </w:pPr>
            <w:r>
              <w:rPr>
                <w:rFonts w:hint="default" w:ascii="Times New Roman" w:hAnsi="Times New Roman" w:eastAsia="宋体" w:cs="Times New Roman"/>
                <w:bCs/>
                <w:kern w:val="0"/>
                <w:sz w:val="24"/>
                <w:szCs w:val="24"/>
                <w:lang w:eastAsia="zh-CN"/>
              </w:rPr>
              <w:t>拟制定</w:t>
            </w:r>
          </w:p>
        </w:tc>
      </w:tr>
      <w:tr w14:paraId="7235493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499" w:type="dxa"/>
            <w:gridSpan w:val="5"/>
            <w:noWrap w:val="0"/>
            <w:vAlign w:val="center"/>
          </w:tcPr>
          <w:p w14:paraId="1DF29590">
            <w:pPr>
              <w:keepNext w:val="0"/>
              <w:keepLines w:val="0"/>
              <w:pageBreakBefore w:val="0"/>
              <w:widowControl/>
              <w:kinsoku/>
              <w:wordWrap/>
              <w:overflowPunct/>
              <w:topLinePunct w:val="0"/>
              <w:autoSpaceDE/>
              <w:autoSpaceDN/>
              <w:bidi w:val="0"/>
              <w:adjustRightInd/>
              <w:snapToGrid/>
              <w:spacing w:line="360" w:lineRule="exact"/>
              <w:ind w:firstLine="482" w:firstLineChars="200"/>
              <w:jc w:val="left"/>
              <w:textAlignment w:val="auto"/>
              <w:rPr>
                <w:rFonts w:hint="default" w:ascii="Times New Roman" w:hAnsi="Times New Roman" w:eastAsia="宋体" w:cs="Times New Roman"/>
                <w:bCs/>
                <w:kern w:val="0"/>
                <w:sz w:val="24"/>
                <w:szCs w:val="24"/>
              </w:rPr>
            </w:pPr>
            <w:r>
              <w:rPr>
                <w:rFonts w:hint="default" w:ascii="Times New Roman" w:hAnsi="Times New Roman" w:eastAsia="宋体" w:cs="Times New Roman"/>
                <w:b/>
                <w:bCs/>
                <w:color w:val="000000"/>
                <w:kern w:val="0"/>
                <w:sz w:val="24"/>
                <w:szCs w:val="24"/>
                <w:lang w:val="en-US" w:eastAsia="zh-CN"/>
              </w:rPr>
              <w:t>201.4  康复服务</w:t>
            </w:r>
          </w:p>
        </w:tc>
      </w:tr>
      <w:tr w14:paraId="697FFF9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218A5DB4">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rPr>
            </w:pPr>
            <w:r>
              <w:rPr>
                <w:rFonts w:hint="default" w:ascii="Times New Roman" w:hAnsi="Times New Roman" w:eastAsia="宋体" w:cs="Times New Roman"/>
                <w:b/>
                <w:bCs/>
                <w:color w:val="000000"/>
                <w:kern w:val="0"/>
                <w:sz w:val="24"/>
                <w:szCs w:val="24"/>
              </w:rPr>
              <w:t>体系编号</w:t>
            </w:r>
          </w:p>
        </w:tc>
        <w:tc>
          <w:tcPr>
            <w:tcW w:w="6338" w:type="dxa"/>
            <w:noWrap w:val="0"/>
            <w:vAlign w:val="center"/>
          </w:tcPr>
          <w:p w14:paraId="59CED554">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rPr>
            </w:pPr>
            <w:r>
              <w:rPr>
                <w:rFonts w:hint="default" w:ascii="Times New Roman" w:hAnsi="Times New Roman" w:eastAsia="宋体" w:cs="Times New Roman"/>
                <w:b/>
                <w:bCs/>
                <w:color w:val="000000"/>
                <w:kern w:val="0"/>
                <w:sz w:val="24"/>
                <w:szCs w:val="24"/>
              </w:rPr>
              <w:t>标准名称</w:t>
            </w:r>
          </w:p>
        </w:tc>
        <w:tc>
          <w:tcPr>
            <w:tcW w:w="2601" w:type="dxa"/>
            <w:tcBorders>
              <w:right w:val="single" w:color="auto" w:sz="4" w:space="0"/>
            </w:tcBorders>
            <w:noWrap w:val="0"/>
            <w:vAlign w:val="center"/>
          </w:tcPr>
          <w:p w14:paraId="454CBE27">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rPr>
            </w:pPr>
            <w:r>
              <w:rPr>
                <w:rFonts w:hint="default" w:ascii="Times New Roman" w:hAnsi="Times New Roman" w:eastAsia="宋体" w:cs="Times New Roman"/>
                <w:b/>
                <w:bCs/>
                <w:color w:val="000000"/>
                <w:kern w:val="0"/>
                <w:sz w:val="24"/>
                <w:szCs w:val="24"/>
                <w:lang w:eastAsia="zh-CN"/>
              </w:rPr>
              <w:t>标准号</w:t>
            </w:r>
            <w:r>
              <w:rPr>
                <w:rFonts w:hint="default" w:ascii="Times New Roman" w:hAnsi="Times New Roman" w:eastAsia="宋体" w:cs="Times New Roman"/>
                <w:b/>
                <w:bCs/>
                <w:color w:val="000000"/>
                <w:kern w:val="0"/>
                <w:sz w:val="24"/>
                <w:szCs w:val="24"/>
                <w:lang w:val="en-US" w:eastAsia="zh-CN"/>
              </w:rPr>
              <w:t>/计划号</w:t>
            </w:r>
          </w:p>
        </w:tc>
        <w:tc>
          <w:tcPr>
            <w:tcW w:w="1977" w:type="dxa"/>
            <w:tcBorders>
              <w:left w:val="single" w:color="auto" w:sz="4" w:space="0"/>
            </w:tcBorders>
            <w:noWrap w:val="0"/>
            <w:vAlign w:val="center"/>
          </w:tcPr>
          <w:p w14:paraId="28D130EA">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rPr>
            </w:pPr>
            <w:r>
              <w:rPr>
                <w:rFonts w:hint="default" w:ascii="Times New Roman" w:hAnsi="Times New Roman" w:eastAsia="宋体" w:cs="Times New Roman"/>
                <w:b/>
                <w:bCs/>
                <w:color w:val="000000"/>
                <w:kern w:val="0"/>
                <w:sz w:val="24"/>
                <w:szCs w:val="24"/>
                <w:lang w:eastAsia="zh-CN"/>
              </w:rPr>
              <w:t>标准</w:t>
            </w:r>
            <w:r>
              <w:rPr>
                <w:rFonts w:hint="default" w:ascii="Times New Roman" w:hAnsi="Times New Roman" w:eastAsia="宋体" w:cs="Times New Roman"/>
                <w:b/>
                <w:bCs/>
                <w:color w:val="000000"/>
                <w:kern w:val="0"/>
                <w:sz w:val="24"/>
                <w:szCs w:val="24"/>
                <w:lang w:val="en-US" w:eastAsia="zh-CN"/>
              </w:rPr>
              <w:t>类别</w:t>
            </w:r>
          </w:p>
        </w:tc>
        <w:tc>
          <w:tcPr>
            <w:tcW w:w="2167" w:type="dxa"/>
            <w:noWrap w:val="0"/>
            <w:vAlign w:val="center"/>
          </w:tcPr>
          <w:p w14:paraId="525D7882">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rPr>
            </w:pPr>
            <w:r>
              <w:rPr>
                <w:rFonts w:hint="default" w:ascii="Times New Roman" w:hAnsi="Times New Roman" w:eastAsia="宋体" w:cs="Times New Roman"/>
                <w:b/>
                <w:bCs/>
                <w:color w:val="000000"/>
                <w:kern w:val="0"/>
                <w:sz w:val="24"/>
                <w:szCs w:val="24"/>
                <w:lang w:eastAsia="zh-CN"/>
              </w:rPr>
              <w:t>标准状态</w:t>
            </w:r>
          </w:p>
        </w:tc>
      </w:tr>
      <w:tr w14:paraId="675C1CE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41F497B6">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rPr>
            </w:pPr>
            <w:r>
              <w:rPr>
                <w:rFonts w:hint="default" w:ascii="Times New Roman" w:hAnsi="Times New Roman" w:eastAsia="宋体" w:cs="Times New Roman"/>
                <w:bCs/>
                <w:color w:val="000000"/>
                <w:kern w:val="0"/>
                <w:sz w:val="24"/>
                <w:szCs w:val="24"/>
                <w:lang w:val="en-US" w:eastAsia="zh-CN"/>
              </w:rPr>
              <w:t>201.4.001</w:t>
            </w:r>
          </w:p>
        </w:tc>
        <w:tc>
          <w:tcPr>
            <w:tcW w:w="6338" w:type="dxa"/>
            <w:noWrap w:val="0"/>
            <w:vAlign w:val="center"/>
          </w:tcPr>
          <w:p w14:paraId="0AAD0272">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kern w:val="0"/>
                <w:sz w:val="24"/>
                <w:szCs w:val="24"/>
              </w:rPr>
            </w:pPr>
            <w:r>
              <w:rPr>
                <w:rFonts w:hint="default" w:ascii="Times New Roman" w:hAnsi="Times New Roman" w:eastAsia="宋体" w:cs="Times New Roman"/>
                <w:bCs/>
                <w:color w:val="000000"/>
                <w:kern w:val="0"/>
                <w:sz w:val="24"/>
                <w:szCs w:val="24"/>
                <w:lang w:val="en-US" w:eastAsia="zh-CN"/>
              </w:rPr>
              <w:fldChar w:fldCharType="begin"/>
            </w:r>
            <w:r>
              <w:rPr>
                <w:rFonts w:hint="default" w:ascii="Times New Roman" w:hAnsi="Times New Roman" w:eastAsia="宋体" w:cs="Times New Roman"/>
                <w:bCs/>
                <w:color w:val="000000"/>
                <w:kern w:val="0"/>
                <w:sz w:val="24"/>
                <w:szCs w:val="24"/>
                <w:lang w:val="en-US" w:eastAsia="zh-CN"/>
              </w:rPr>
              <w:instrText xml:space="preserve"> HYPERLINK "https://std.samr.gov.cn/gb/search/gbDetailed?id=91890A0DA50C80C6E05397BE0A0A065D" \t "https://std.samr.gov.cn/search/_blank" </w:instrText>
            </w:r>
            <w:r>
              <w:rPr>
                <w:rFonts w:hint="default" w:ascii="Times New Roman" w:hAnsi="Times New Roman" w:eastAsia="宋体" w:cs="Times New Roman"/>
                <w:bCs/>
                <w:color w:val="000000"/>
                <w:kern w:val="0"/>
                <w:sz w:val="24"/>
                <w:szCs w:val="24"/>
                <w:lang w:val="en-US" w:eastAsia="zh-CN"/>
              </w:rPr>
              <w:fldChar w:fldCharType="separate"/>
            </w:r>
            <w:r>
              <w:rPr>
                <w:rFonts w:hint="default" w:ascii="Times New Roman" w:hAnsi="Times New Roman" w:eastAsia="宋体" w:cs="Times New Roman"/>
                <w:bCs/>
                <w:color w:val="000000"/>
                <w:kern w:val="0"/>
                <w:sz w:val="24"/>
                <w:szCs w:val="24"/>
                <w:lang w:val="en-US" w:eastAsia="zh-CN"/>
              </w:rPr>
              <w:t>运动康复训练机器人通用技术条件</w:t>
            </w:r>
            <w:r>
              <w:rPr>
                <w:rFonts w:hint="default" w:ascii="Times New Roman" w:hAnsi="Times New Roman" w:eastAsia="宋体" w:cs="Times New Roman"/>
                <w:bCs/>
                <w:color w:val="000000"/>
                <w:kern w:val="0"/>
                <w:sz w:val="24"/>
                <w:szCs w:val="24"/>
                <w:lang w:val="en-US" w:eastAsia="zh-CN"/>
              </w:rPr>
              <w:fldChar w:fldCharType="end"/>
            </w:r>
          </w:p>
        </w:tc>
        <w:tc>
          <w:tcPr>
            <w:tcW w:w="2601" w:type="dxa"/>
            <w:tcBorders>
              <w:right w:val="single" w:color="auto" w:sz="4" w:space="0"/>
            </w:tcBorders>
            <w:noWrap w:val="0"/>
            <w:vAlign w:val="center"/>
          </w:tcPr>
          <w:p w14:paraId="678D2BF6">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rPr>
            </w:pPr>
            <w:r>
              <w:rPr>
                <w:rFonts w:hint="default" w:ascii="Times New Roman" w:hAnsi="Times New Roman" w:eastAsia="宋体" w:cs="Times New Roman"/>
                <w:bCs/>
                <w:kern w:val="0"/>
                <w:sz w:val="24"/>
                <w:szCs w:val="24"/>
                <w:lang w:val="en-US" w:eastAsia="zh-CN"/>
              </w:rPr>
              <w:t>GB/T 37704-2019</w:t>
            </w:r>
          </w:p>
        </w:tc>
        <w:tc>
          <w:tcPr>
            <w:tcW w:w="1977" w:type="dxa"/>
            <w:tcBorders>
              <w:left w:val="single" w:color="auto" w:sz="4" w:space="0"/>
            </w:tcBorders>
            <w:noWrap w:val="0"/>
            <w:vAlign w:val="center"/>
          </w:tcPr>
          <w:p w14:paraId="0CEB227E">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rPr>
            </w:pPr>
            <w:r>
              <w:rPr>
                <w:rFonts w:hint="default" w:ascii="Times New Roman" w:hAnsi="Times New Roman" w:eastAsia="宋体" w:cs="Times New Roman"/>
                <w:bCs/>
                <w:color w:val="000000"/>
                <w:kern w:val="0"/>
                <w:sz w:val="24"/>
                <w:szCs w:val="24"/>
                <w:lang w:val="en-US" w:eastAsia="zh-CN"/>
              </w:rPr>
              <w:t>国家标准</w:t>
            </w:r>
          </w:p>
        </w:tc>
        <w:tc>
          <w:tcPr>
            <w:tcW w:w="2167" w:type="dxa"/>
            <w:noWrap w:val="0"/>
            <w:vAlign w:val="center"/>
          </w:tcPr>
          <w:p w14:paraId="4D76ED4E">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rPr>
            </w:pPr>
            <w:r>
              <w:rPr>
                <w:rFonts w:hint="default" w:ascii="Times New Roman" w:hAnsi="Times New Roman" w:eastAsia="宋体" w:cs="Times New Roman"/>
                <w:bCs/>
                <w:kern w:val="0"/>
                <w:sz w:val="24"/>
                <w:szCs w:val="24"/>
                <w:lang w:val="en-US" w:eastAsia="zh-CN"/>
              </w:rPr>
              <w:t>已发布</w:t>
            </w:r>
          </w:p>
        </w:tc>
      </w:tr>
      <w:tr w14:paraId="080C841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20B634BF">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rPr>
            </w:pPr>
            <w:r>
              <w:rPr>
                <w:rFonts w:hint="default" w:ascii="Times New Roman" w:hAnsi="Times New Roman" w:eastAsia="宋体" w:cs="Times New Roman"/>
                <w:bCs/>
                <w:color w:val="000000"/>
                <w:kern w:val="0"/>
                <w:sz w:val="24"/>
                <w:szCs w:val="24"/>
                <w:lang w:val="en-US" w:eastAsia="zh-CN"/>
              </w:rPr>
              <w:t>201.4.002</w:t>
            </w:r>
          </w:p>
        </w:tc>
        <w:tc>
          <w:tcPr>
            <w:tcW w:w="6338" w:type="dxa"/>
            <w:noWrap w:val="0"/>
            <w:vAlign w:val="center"/>
          </w:tcPr>
          <w:p w14:paraId="739F677D">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kern w:val="0"/>
                <w:sz w:val="24"/>
                <w:szCs w:val="24"/>
              </w:rPr>
            </w:pPr>
            <w:r>
              <w:rPr>
                <w:rFonts w:hint="default" w:ascii="Times New Roman" w:hAnsi="Times New Roman" w:eastAsia="宋体" w:cs="Times New Roman"/>
                <w:bCs/>
                <w:color w:val="000000"/>
                <w:kern w:val="0"/>
                <w:sz w:val="24"/>
                <w:szCs w:val="24"/>
                <w:lang w:val="en-US" w:eastAsia="zh-CN"/>
              </w:rPr>
              <w:t>优抚医院康复训练服务规范</w:t>
            </w:r>
          </w:p>
        </w:tc>
        <w:tc>
          <w:tcPr>
            <w:tcW w:w="2601" w:type="dxa"/>
            <w:tcBorders>
              <w:right w:val="single" w:color="auto" w:sz="4" w:space="0"/>
            </w:tcBorders>
            <w:noWrap w:val="0"/>
            <w:vAlign w:val="center"/>
          </w:tcPr>
          <w:p w14:paraId="4DD58580">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rPr>
            </w:pPr>
          </w:p>
        </w:tc>
        <w:tc>
          <w:tcPr>
            <w:tcW w:w="1977" w:type="dxa"/>
            <w:tcBorders>
              <w:left w:val="single" w:color="auto" w:sz="4" w:space="0"/>
            </w:tcBorders>
            <w:noWrap w:val="0"/>
            <w:vAlign w:val="center"/>
          </w:tcPr>
          <w:p w14:paraId="5AB50719">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rPr>
            </w:pPr>
          </w:p>
        </w:tc>
        <w:tc>
          <w:tcPr>
            <w:tcW w:w="2167" w:type="dxa"/>
            <w:noWrap w:val="0"/>
            <w:vAlign w:val="center"/>
          </w:tcPr>
          <w:p w14:paraId="7DA275EB">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rPr>
            </w:pPr>
            <w:r>
              <w:rPr>
                <w:rFonts w:hint="default" w:ascii="Times New Roman" w:hAnsi="Times New Roman" w:eastAsia="宋体" w:cs="Times New Roman"/>
                <w:bCs/>
                <w:kern w:val="0"/>
                <w:sz w:val="24"/>
                <w:szCs w:val="24"/>
                <w:lang w:eastAsia="zh-CN"/>
              </w:rPr>
              <w:t>拟制定</w:t>
            </w:r>
          </w:p>
        </w:tc>
      </w:tr>
      <w:tr w14:paraId="5CD766E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49B848F6">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rPr>
            </w:pPr>
            <w:r>
              <w:rPr>
                <w:rFonts w:hint="default" w:ascii="Times New Roman" w:hAnsi="Times New Roman" w:eastAsia="宋体" w:cs="Times New Roman"/>
                <w:bCs/>
                <w:color w:val="000000"/>
                <w:kern w:val="0"/>
                <w:sz w:val="24"/>
                <w:szCs w:val="24"/>
                <w:lang w:val="en-US" w:eastAsia="zh-CN"/>
              </w:rPr>
              <w:t>201.4.003</w:t>
            </w:r>
          </w:p>
        </w:tc>
        <w:tc>
          <w:tcPr>
            <w:tcW w:w="6338" w:type="dxa"/>
            <w:noWrap w:val="0"/>
            <w:vAlign w:val="center"/>
          </w:tcPr>
          <w:p w14:paraId="71FA68E6">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kern w:val="0"/>
                <w:sz w:val="24"/>
                <w:szCs w:val="24"/>
              </w:rPr>
            </w:pPr>
            <w:r>
              <w:rPr>
                <w:rFonts w:hint="default" w:ascii="Times New Roman" w:hAnsi="Times New Roman" w:eastAsia="宋体" w:cs="Times New Roman"/>
                <w:bCs/>
                <w:color w:val="000000"/>
                <w:kern w:val="0"/>
                <w:sz w:val="24"/>
                <w:szCs w:val="24"/>
                <w:lang w:val="en-US" w:eastAsia="zh-CN"/>
              </w:rPr>
              <w:t>运动功能障碍</w:t>
            </w:r>
            <w:r>
              <w:rPr>
                <w:rFonts w:hint="default" w:ascii="Times New Roman" w:hAnsi="Times New Roman" w:eastAsia="宋体" w:cs="Times New Roman"/>
                <w:bCs/>
                <w:color w:val="000000"/>
                <w:kern w:val="0"/>
                <w:sz w:val="24"/>
                <w:szCs w:val="24"/>
                <w:lang w:eastAsia="zh-CN"/>
              </w:rPr>
              <w:t>患者康复</w:t>
            </w:r>
            <w:r>
              <w:rPr>
                <w:rFonts w:hint="default" w:ascii="Times New Roman" w:hAnsi="Times New Roman" w:eastAsia="宋体" w:cs="Times New Roman"/>
                <w:bCs/>
                <w:color w:val="000000"/>
                <w:kern w:val="0"/>
                <w:sz w:val="24"/>
                <w:szCs w:val="24"/>
                <w:lang w:val="en-US" w:eastAsia="zh-CN"/>
              </w:rPr>
              <w:t>服务</w:t>
            </w:r>
            <w:r>
              <w:rPr>
                <w:rFonts w:hint="default" w:ascii="Times New Roman" w:hAnsi="Times New Roman" w:eastAsia="宋体" w:cs="Times New Roman"/>
                <w:bCs/>
                <w:color w:val="000000"/>
                <w:kern w:val="0"/>
                <w:sz w:val="24"/>
                <w:szCs w:val="24"/>
                <w:lang w:eastAsia="zh-CN"/>
              </w:rPr>
              <w:t>规范</w:t>
            </w:r>
          </w:p>
        </w:tc>
        <w:tc>
          <w:tcPr>
            <w:tcW w:w="2601" w:type="dxa"/>
            <w:tcBorders>
              <w:right w:val="single" w:color="auto" w:sz="4" w:space="0"/>
            </w:tcBorders>
            <w:noWrap w:val="0"/>
            <w:vAlign w:val="center"/>
          </w:tcPr>
          <w:p w14:paraId="187413AA">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rPr>
            </w:pPr>
          </w:p>
        </w:tc>
        <w:tc>
          <w:tcPr>
            <w:tcW w:w="1977" w:type="dxa"/>
            <w:tcBorders>
              <w:left w:val="single" w:color="auto" w:sz="4" w:space="0"/>
            </w:tcBorders>
            <w:noWrap w:val="0"/>
            <w:vAlign w:val="center"/>
          </w:tcPr>
          <w:p w14:paraId="0114CC42">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rPr>
            </w:pPr>
          </w:p>
        </w:tc>
        <w:tc>
          <w:tcPr>
            <w:tcW w:w="2167" w:type="dxa"/>
            <w:noWrap w:val="0"/>
            <w:vAlign w:val="center"/>
          </w:tcPr>
          <w:p w14:paraId="68F465E2">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rPr>
            </w:pPr>
            <w:r>
              <w:rPr>
                <w:rFonts w:hint="default" w:ascii="Times New Roman" w:hAnsi="Times New Roman" w:eastAsia="宋体" w:cs="Times New Roman"/>
                <w:bCs/>
                <w:kern w:val="0"/>
                <w:sz w:val="24"/>
                <w:szCs w:val="24"/>
                <w:lang w:eastAsia="zh-CN"/>
              </w:rPr>
              <w:t>拟制定</w:t>
            </w:r>
          </w:p>
        </w:tc>
      </w:tr>
      <w:tr w14:paraId="4A9C09B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499" w:type="dxa"/>
            <w:gridSpan w:val="5"/>
            <w:noWrap w:val="0"/>
            <w:vAlign w:val="center"/>
          </w:tcPr>
          <w:p w14:paraId="3AE28790">
            <w:pPr>
              <w:keepNext w:val="0"/>
              <w:keepLines w:val="0"/>
              <w:pageBreakBefore w:val="0"/>
              <w:widowControl/>
              <w:kinsoku/>
              <w:wordWrap/>
              <w:overflowPunct/>
              <w:topLinePunct w:val="0"/>
              <w:autoSpaceDE/>
              <w:autoSpaceDN/>
              <w:bidi w:val="0"/>
              <w:adjustRightInd/>
              <w:snapToGrid/>
              <w:spacing w:line="360" w:lineRule="exact"/>
              <w:ind w:firstLine="482" w:firstLineChars="200"/>
              <w:jc w:val="left"/>
              <w:textAlignment w:val="auto"/>
              <w:rPr>
                <w:rFonts w:hint="default" w:ascii="Times New Roman" w:hAnsi="Times New Roman" w:eastAsia="宋体" w:cs="Times New Roman"/>
                <w:bCs/>
                <w:kern w:val="0"/>
                <w:sz w:val="24"/>
                <w:szCs w:val="24"/>
              </w:rPr>
            </w:pPr>
            <w:r>
              <w:rPr>
                <w:rFonts w:hint="default" w:ascii="Times New Roman" w:hAnsi="Times New Roman" w:eastAsia="宋体" w:cs="Times New Roman"/>
                <w:b/>
                <w:bCs/>
                <w:color w:val="000000"/>
                <w:kern w:val="0"/>
                <w:sz w:val="24"/>
                <w:szCs w:val="24"/>
                <w:lang w:val="en-US" w:eastAsia="zh-CN"/>
              </w:rPr>
              <w:t>201.5  精神慰藉服务</w:t>
            </w:r>
          </w:p>
        </w:tc>
      </w:tr>
      <w:tr w14:paraId="3867E8A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39C44B23">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rPr>
            </w:pPr>
            <w:r>
              <w:rPr>
                <w:rFonts w:hint="default" w:ascii="Times New Roman" w:hAnsi="Times New Roman" w:eastAsia="宋体" w:cs="Times New Roman"/>
                <w:b/>
                <w:bCs/>
                <w:color w:val="000000"/>
                <w:kern w:val="0"/>
                <w:sz w:val="24"/>
                <w:szCs w:val="24"/>
              </w:rPr>
              <w:t>体系编号</w:t>
            </w:r>
          </w:p>
        </w:tc>
        <w:tc>
          <w:tcPr>
            <w:tcW w:w="6338" w:type="dxa"/>
            <w:noWrap w:val="0"/>
            <w:vAlign w:val="center"/>
          </w:tcPr>
          <w:p w14:paraId="4D47C1E0">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rPr>
            </w:pPr>
            <w:r>
              <w:rPr>
                <w:rFonts w:hint="default" w:ascii="Times New Roman" w:hAnsi="Times New Roman" w:eastAsia="宋体" w:cs="Times New Roman"/>
                <w:b/>
                <w:bCs/>
                <w:color w:val="000000"/>
                <w:kern w:val="0"/>
                <w:sz w:val="24"/>
                <w:szCs w:val="24"/>
              </w:rPr>
              <w:t>标准名称</w:t>
            </w:r>
          </w:p>
        </w:tc>
        <w:tc>
          <w:tcPr>
            <w:tcW w:w="2601" w:type="dxa"/>
            <w:tcBorders>
              <w:right w:val="single" w:color="auto" w:sz="4" w:space="0"/>
            </w:tcBorders>
            <w:noWrap w:val="0"/>
            <w:vAlign w:val="center"/>
          </w:tcPr>
          <w:p w14:paraId="5E995463">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rPr>
            </w:pPr>
            <w:r>
              <w:rPr>
                <w:rFonts w:hint="default" w:ascii="Times New Roman" w:hAnsi="Times New Roman" w:eastAsia="宋体" w:cs="Times New Roman"/>
                <w:b/>
                <w:bCs/>
                <w:color w:val="000000"/>
                <w:kern w:val="0"/>
                <w:sz w:val="24"/>
                <w:szCs w:val="24"/>
                <w:lang w:eastAsia="zh-CN"/>
              </w:rPr>
              <w:t>标准号</w:t>
            </w:r>
            <w:r>
              <w:rPr>
                <w:rFonts w:hint="default" w:ascii="Times New Roman" w:hAnsi="Times New Roman" w:eastAsia="宋体" w:cs="Times New Roman"/>
                <w:b/>
                <w:bCs/>
                <w:color w:val="000000"/>
                <w:kern w:val="0"/>
                <w:sz w:val="24"/>
                <w:szCs w:val="24"/>
                <w:lang w:val="en-US" w:eastAsia="zh-CN"/>
              </w:rPr>
              <w:t>/计划号</w:t>
            </w:r>
          </w:p>
        </w:tc>
        <w:tc>
          <w:tcPr>
            <w:tcW w:w="1977" w:type="dxa"/>
            <w:tcBorders>
              <w:left w:val="single" w:color="auto" w:sz="4" w:space="0"/>
            </w:tcBorders>
            <w:noWrap w:val="0"/>
            <w:vAlign w:val="center"/>
          </w:tcPr>
          <w:p w14:paraId="6928E0B5">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rPr>
            </w:pPr>
            <w:r>
              <w:rPr>
                <w:rFonts w:hint="default" w:ascii="Times New Roman" w:hAnsi="Times New Roman" w:eastAsia="宋体" w:cs="Times New Roman"/>
                <w:b/>
                <w:bCs/>
                <w:color w:val="000000"/>
                <w:kern w:val="0"/>
                <w:sz w:val="24"/>
                <w:szCs w:val="24"/>
                <w:lang w:eastAsia="zh-CN"/>
              </w:rPr>
              <w:t>标准</w:t>
            </w:r>
            <w:r>
              <w:rPr>
                <w:rFonts w:hint="default" w:ascii="Times New Roman" w:hAnsi="Times New Roman" w:eastAsia="宋体" w:cs="Times New Roman"/>
                <w:b/>
                <w:bCs/>
                <w:color w:val="000000"/>
                <w:kern w:val="0"/>
                <w:sz w:val="24"/>
                <w:szCs w:val="24"/>
                <w:lang w:val="en-US" w:eastAsia="zh-CN"/>
              </w:rPr>
              <w:t>类别</w:t>
            </w:r>
          </w:p>
        </w:tc>
        <w:tc>
          <w:tcPr>
            <w:tcW w:w="2167" w:type="dxa"/>
            <w:noWrap w:val="0"/>
            <w:vAlign w:val="center"/>
          </w:tcPr>
          <w:p w14:paraId="01284E0C">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rPr>
            </w:pPr>
            <w:r>
              <w:rPr>
                <w:rFonts w:hint="default" w:ascii="Times New Roman" w:hAnsi="Times New Roman" w:eastAsia="宋体" w:cs="Times New Roman"/>
                <w:b/>
                <w:bCs/>
                <w:color w:val="000000"/>
                <w:kern w:val="0"/>
                <w:sz w:val="24"/>
                <w:szCs w:val="24"/>
                <w:lang w:eastAsia="zh-CN"/>
              </w:rPr>
              <w:t>标准状态</w:t>
            </w:r>
          </w:p>
        </w:tc>
      </w:tr>
      <w:tr w14:paraId="7B93817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049C270D">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rPr>
            </w:pPr>
            <w:r>
              <w:rPr>
                <w:rFonts w:hint="default" w:ascii="Times New Roman" w:hAnsi="Times New Roman" w:eastAsia="宋体" w:cs="Times New Roman"/>
                <w:bCs/>
                <w:color w:val="000000"/>
                <w:kern w:val="0"/>
                <w:sz w:val="24"/>
                <w:szCs w:val="24"/>
                <w:lang w:val="en-US" w:eastAsia="zh-CN"/>
              </w:rPr>
              <w:t>201.5.001</w:t>
            </w:r>
          </w:p>
        </w:tc>
        <w:tc>
          <w:tcPr>
            <w:tcW w:w="6338" w:type="dxa"/>
            <w:noWrap w:val="0"/>
            <w:vAlign w:val="center"/>
          </w:tcPr>
          <w:p w14:paraId="291ED2CE">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kern w:val="0"/>
                <w:sz w:val="24"/>
                <w:szCs w:val="24"/>
              </w:rPr>
            </w:pPr>
            <w:r>
              <w:rPr>
                <w:rFonts w:hint="default" w:ascii="Times New Roman" w:hAnsi="Times New Roman" w:eastAsia="宋体" w:cs="Times New Roman"/>
                <w:bCs/>
                <w:color w:val="000000"/>
                <w:kern w:val="0"/>
                <w:sz w:val="24"/>
                <w:szCs w:val="24"/>
                <w:lang w:val="en-US" w:eastAsia="zh-CN"/>
              </w:rPr>
              <w:t>心理咨询服务 第1部分：基本术语</w:t>
            </w:r>
          </w:p>
        </w:tc>
        <w:tc>
          <w:tcPr>
            <w:tcW w:w="2601" w:type="dxa"/>
            <w:tcBorders>
              <w:right w:val="single" w:color="auto" w:sz="4" w:space="0"/>
            </w:tcBorders>
            <w:noWrap w:val="0"/>
            <w:vAlign w:val="center"/>
          </w:tcPr>
          <w:p w14:paraId="7978B41D">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rPr>
            </w:pPr>
            <w:r>
              <w:rPr>
                <w:rFonts w:hint="default" w:ascii="Times New Roman" w:hAnsi="Times New Roman" w:eastAsia="宋体" w:cs="Times New Roman"/>
                <w:bCs/>
                <w:kern w:val="0"/>
                <w:sz w:val="24"/>
                <w:szCs w:val="24"/>
                <w:lang w:val="en-US" w:eastAsia="zh-CN"/>
              </w:rPr>
              <w:t>GB/T 30446.1-2018</w:t>
            </w:r>
          </w:p>
        </w:tc>
        <w:tc>
          <w:tcPr>
            <w:tcW w:w="1977" w:type="dxa"/>
            <w:tcBorders>
              <w:left w:val="single" w:color="auto" w:sz="4" w:space="0"/>
            </w:tcBorders>
            <w:noWrap w:val="0"/>
            <w:vAlign w:val="center"/>
          </w:tcPr>
          <w:p w14:paraId="75B1C167">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rPr>
            </w:pPr>
            <w:r>
              <w:rPr>
                <w:rFonts w:hint="default" w:ascii="Times New Roman" w:hAnsi="Times New Roman" w:eastAsia="宋体" w:cs="Times New Roman"/>
                <w:bCs/>
                <w:color w:val="000000"/>
                <w:kern w:val="0"/>
                <w:sz w:val="24"/>
                <w:szCs w:val="24"/>
                <w:lang w:val="en-US" w:eastAsia="zh-CN"/>
              </w:rPr>
              <w:t>国家标准</w:t>
            </w:r>
          </w:p>
        </w:tc>
        <w:tc>
          <w:tcPr>
            <w:tcW w:w="2167" w:type="dxa"/>
            <w:noWrap w:val="0"/>
            <w:vAlign w:val="center"/>
          </w:tcPr>
          <w:p w14:paraId="70BCE52B">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rPr>
            </w:pPr>
            <w:r>
              <w:rPr>
                <w:rFonts w:hint="default" w:ascii="Times New Roman" w:hAnsi="Times New Roman" w:eastAsia="宋体" w:cs="Times New Roman"/>
                <w:bCs/>
                <w:kern w:val="0"/>
                <w:sz w:val="24"/>
                <w:szCs w:val="24"/>
                <w:lang w:val="en-US" w:eastAsia="zh-CN"/>
              </w:rPr>
              <w:t>已发布</w:t>
            </w:r>
          </w:p>
        </w:tc>
      </w:tr>
      <w:tr w14:paraId="3749D33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351E7E48">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rPr>
            </w:pPr>
            <w:r>
              <w:rPr>
                <w:rFonts w:hint="default" w:ascii="Times New Roman" w:hAnsi="Times New Roman" w:eastAsia="宋体" w:cs="Times New Roman"/>
                <w:bCs/>
                <w:color w:val="000000"/>
                <w:kern w:val="0"/>
                <w:sz w:val="24"/>
                <w:szCs w:val="24"/>
                <w:lang w:val="en-US" w:eastAsia="zh-CN"/>
              </w:rPr>
              <w:t>201.5.002</w:t>
            </w:r>
          </w:p>
        </w:tc>
        <w:tc>
          <w:tcPr>
            <w:tcW w:w="6338" w:type="dxa"/>
            <w:noWrap w:val="0"/>
            <w:vAlign w:val="center"/>
          </w:tcPr>
          <w:p w14:paraId="1E350312">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kern w:val="0"/>
                <w:sz w:val="24"/>
                <w:szCs w:val="24"/>
              </w:rPr>
            </w:pPr>
            <w:r>
              <w:rPr>
                <w:rFonts w:hint="default" w:ascii="Times New Roman" w:hAnsi="Times New Roman" w:eastAsia="宋体" w:cs="Times New Roman"/>
                <w:bCs/>
                <w:color w:val="000000"/>
                <w:kern w:val="0"/>
                <w:sz w:val="24"/>
                <w:szCs w:val="24"/>
                <w:lang w:val="en-US" w:eastAsia="zh-CN"/>
              </w:rPr>
              <w:t>心理咨询服务 第2部分：服务流程</w:t>
            </w:r>
          </w:p>
        </w:tc>
        <w:tc>
          <w:tcPr>
            <w:tcW w:w="2601" w:type="dxa"/>
            <w:tcBorders>
              <w:right w:val="single" w:color="auto" w:sz="4" w:space="0"/>
            </w:tcBorders>
            <w:noWrap w:val="0"/>
            <w:vAlign w:val="center"/>
          </w:tcPr>
          <w:p w14:paraId="7AB601A9">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rPr>
            </w:pPr>
            <w:r>
              <w:rPr>
                <w:rFonts w:hint="default" w:ascii="Times New Roman" w:hAnsi="Times New Roman" w:eastAsia="宋体" w:cs="Times New Roman"/>
                <w:bCs/>
                <w:kern w:val="0"/>
                <w:sz w:val="24"/>
                <w:szCs w:val="24"/>
                <w:lang w:val="en-US" w:eastAsia="zh-CN"/>
              </w:rPr>
              <w:t>GB/T 30446.2-2013</w:t>
            </w:r>
          </w:p>
        </w:tc>
        <w:tc>
          <w:tcPr>
            <w:tcW w:w="1977" w:type="dxa"/>
            <w:tcBorders>
              <w:left w:val="single" w:color="auto" w:sz="4" w:space="0"/>
            </w:tcBorders>
            <w:noWrap w:val="0"/>
            <w:vAlign w:val="center"/>
          </w:tcPr>
          <w:p w14:paraId="5629E6F7">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rPr>
            </w:pPr>
            <w:r>
              <w:rPr>
                <w:rFonts w:hint="default" w:ascii="Times New Roman" w:hAnsi="Times New Roman" w:eastAsia="宋体" w:cs="Times New Roman"/>
                <w:bCs/>
                <w:color w:val="000000"/>
                <w:kern w:val="0"/>
                <w:sz w:val="24"/>
                <w:szCs w:val="24"/>
                <w:lang w:val="en-US" w:eastAsia="zh-CN"/>
              </w:rPr>
              <w:t>国家标准</w:t>
            </w:r>
          </w:p>
        </w:tc>
        <w:tc>
          <w:tcPr>
            <w:tcW w:w="2167" w:type="dxa"/>
            <w:noWrap w:val="0"/>
            <w:vAlign w:val="center"/>
          </w:tcPr>
          <w:p w14:paraId="6B92A778">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rPr>
            </w:pPr>
            <w:r>
              <w:rPr>
                <w:rFonts w:hint="default" w:ascii="Times New Roman" w:hAnsi="Times New Roman" w:eastAsia="宋体" w:cs="Times New Roman"/>
                <w:bCs/>
                <w:kern w:val="0"/>
                <w:sz w:val="24"/>
                <w:szCs w:val="24"/>
                <w:lang w:val="en-US" w:eastAsia="zh-CN"/>
              </w:rPr>
              <w:t>已发布</w:t>
            </w:r>
          </w:p>
        </w:tc>
      </w:tr>
      <w:tr w14:paraId="3AEE8EE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1659EEA3">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rPr>
            </w:pPr>
            <w:r>
              <w:rPr>
                <w:rFonts w:hint="default" w:ascii="Times New Roman" w:hAnsi="Times New Roman" w:eastAsia="宋体" w:cs="Times New Roman"/>
                <w:bCs/>
                <w:color w:val="000000"/>
                <w:kern w:val="0"/>
                <w:sz w:val="24"/>
                <w:szCs w:val="24"/>
                <w:lang w:val="en-US" w:eastAsia="zh-CN"/>
              </w:rPr>
              <w:t>201.5.003</w:t>
            </w:r>
          </w:p>
        </w:tc>
        <w:tc>
          <w:tcPr>
            <w:tcW w:w="6338" w:type="dxa"/>
            <w:noWrap w:val="0"/>
            <w:vAlign w:val="center"/>
          </w:tcPr>
          <w:p w14:paraId="776CDD62">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kern w:val="0"/>
                <w:sz w:val="24"/>
                <w:szCs w:val="24"/>
              </w:rPr>
            </w:pPr>
            <w:r>
              <w:rPr>
                <w:rFonts w:hint="default" w:ascii="Times New Roman" w:hAnsi="Times New Roman" w:eastAsia="宋体" w:cs="Times New Roman"/>
                <w:bCs/>
                <w:color w:val="000000"/>
                <w:kern w:val="0"/>
                <w:sz w:val="24"/>
                <w:szCs w:val="24"/>
                <w:lang w:val="en-US" w:eastAsia="zh-CN"/>
              </w:rPr>
              <w:t>心理咨询服务 第3部分：咨询信息管理</w:t>
            </w:r>
          </w:p>
        </w:tc>
        <w:tc>
          <w:tcPr>
            <w:tcW w:w="2601" w:type="dxa"/>
            <w:tcBorders>
              <w:right w:val="single" w:color="auto" w:sz="4" w:space="0"/>
            </w:tcBorders>
            <w:noWrap w:val="0"/>
            <w:vAlign w:val="center"/>
          </w:tcPr>
          <w:p w14:paraId="6F32E0CA">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rPr>
            </w:pPr>
            <w:r>
              <w:rPr>
                <w:rFonts w:hint="default" w:ascii="Times New Roman" w:hAnsi="Times New Roman" w:eastAsia="宋体" w:cs="Times New Roman"/>
                <w:bCs/>
                <w:kern w:val="0"/>
                <w:sz w:val="24"/>
                <w:szCs w:val="24"/>
                <w:lang w:val="en-US" w:eastAsia="zh-CN"/>
              </w:rPr>
              <w:t>GB/T 30446.3-2013</w:t>
            </w:r>
          </w:p>
        </w:tc>
        <w:tc>
          <w:tcPr>
            <w:tcW w:w="1977" w:type="dxa"/>
            <w:tcBorders>
              <w:left w:val="single" w:color="auto" w:sz="4" w:space="0"/>
            </w:tcBorders>
            <w:noWrap w:val="0"/>
            <w:vAlign w:val="center"/>
          </w:tcPr>
          <w:p w14:paraId="0D6EAC1B">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rPr>
            </w:pPr>
            <w:r>
              <w:rPr>
                <w:rFonts w:hint="default" w:ascii="Times New Roman" w:hAnsi="Times New Roman" w:eastAsia="宋体" w:cs="Times New Roman"/>
                <w:bCs/>
                <w:color w:val="000000"/>
                <w:kern w:val="0"/>
                <w:sz w:val="24"/>
                <w:szCs w:val="24"/>
                <w:lang w:val="en-US" w:eastAsia="zh-CN"/>
              </w:rPr>
              <w:t>国家标准</w:t>
            </w:r>
          </w:p>
        </w:tc>
        <w:tc>
          <w:tcPr>
            <w:tcW w:w="2167" w:type="dxa"/>
            <w:noWrap w:val="0"/>
            <w:vAlign w:val="center"/>
          </w:tcPr>
          <w:p w14:paraId="7D96C436">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rPr>
            </w:pPr>
            <w:r>
              <w:rPr>
                <w:rFonts w:hint="default" w:ascii="Times New Roman" w:hAnsi="Times New Roman" w:eastAsia="宋体" w:cs="Times New Roman"/>
                <w:bCs/>
                <w:kern w:val="0"/>
                <w:sz w:val="24"/>
                <w:szCs w:val="24"/>
                <w:lang w:val="en-US" w:eastAsia="zh-CN"/>
              </w:rPr>
              <w:t>已发布</w:t>
            </w:r>
          </w:p>
        </w:tc>
      </w:tr>
      <w:tr w14:paraId="7A3D6EB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67E67C4E">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rPr>
            </w:pPr>
            <w:r>
              <w:rPr>
                <w:rFonts w:hint="default" w:ascii="Times New Roman" w:hAnsi="Times New Roman" w:eastAsia="宋体" w:cs="Times New Roman"/>
                <w:bCs/>
                <w:color w:val="000000"/>
                <w:kern w:val="0"/>
                <w:sz w:val="24"/>
                <w:szCs w:val="24"/>
                <w:lang w:val="en-US" w:eastAsia="zh-CN"/>
              </w:rPr>
              <w:t>201.5.004</w:t>
            </w:r>
          </w:p>
        </w:tc>
        <w:tc>
          <w:tcPr>
            <w:tcW w:w="6338" w:type="dxa"/>
            <w:noWrap w:val="0"/>
            <w:vAlign w:val="center"/>
          </w:tcPr>
          <w:p w14:paraId="5816373D">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kern w:val="0"/>
                <w:sz w:val="24"/>
                <w:szCs w:val="24"/>
              </w:rPr>
            </w:pPr>
            <w:r>
              <w:rPr>
                <w:rFonts w:hint="default" w:ascii="Times New Roman" w:hAnsi="Times New Roman" w:eastAsia="宋体" w:cs="Times New Roman"/>
                <w:bCs/>
                <w:color w:val="000000"/>
                <w:kern w:val="0"/>
                <w:sz w:val="24"/>
                <w:szCs w:val="24"/>
                <w:lang w:val="en-US" w:eastAsia="zh-CN"/>
              </w:rPr>
              <w:t>优抚医院</w:t>
            </w:r>
            <w:r>
              <w:rPr>
                <w:rFonts w:hint="default" w:ascii="Times New Roman" w:hAnsi="Times New Roman" w:eastAsia="宋体" w:cs="Times New Roman"/>
                <w:bCs/>
                <w:color w:val="000000"/>
                <w:kern w:val="0"/>
                <w:sz w:val="24"/>
                <w:szCs w:val="24"/>
                <w:lang w:val="en-US"/>
              </w:rPr>
              <w:t>精神慰藉服务规范</w:t>
            </w:r>
          </w:p>
        </w:tc>
        <w:tc>
          <w:tcPr>
            <w:tcW w:w="2601" w:type="dxa"/>
            <w:tcBorders>
              <w:right w:val="single" w:color="auto" w:sz="4" w:space="0"/>
            </w:tcBorders>
            <w:noWrap w:val="0"/>
            <w:vAlign w:val="center"/>
          </w:tcPr>
          <w:p w14:paraId="278598D7">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rPr>
            </w:pPr>
          </w:p>
        </w:tc>
        <w:tc>
          <w:tcPr>
            <w:tcW w:w="1977" w:type="dxa"/>
            <w:tcBorders>
              <w:left w:val="single" w:color="auto" w:sz="4" w:space="0"/>
            </w:tcBorders>
            <w:noWrap w:val="0"/>
            <w:vAlign w:val="center"/>
          </w:tcPr>
          <w:p w14:paraId="0DB49EAA">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rPr>
            </w:pPr>
          </w:p>
        </w:tc>
        <w:tc>
          <w:tcPr>
            <w:tcW w:w="2167" w:type="dxa"/>
            <w:noWrap w:val="0"/>
            <w:vAlign w:val="center"/>
          </w:tcPr>
          <w:p w14:paraId="250103A6">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rPr>
            </w:pPr>
            <w:r>
              <w:rPr>
                <w:rFonts w:hint="default" w:ascii="Times New Roman" w:hAnsi="Times New Roman" w:eastAsia="宋体" w:cs="Times New Roman"/>
                <w:bCs/>
                <w:kern w:val="0"/>
                <w:sz w:val="24"/>
                <w:szCs w:val="24"/>
                <w:lang w:eastAsia="zh-CN"/>
              </w:rPr>
              <w:t>拟制定</w:t>
            </w:r>
          </w:p>
        </w:tc>
      </w:tr>
      <w:tr w14:paraId="024194B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0AB9E4FA">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rPr>
            </w:pPr>
            <w:r>
              <w:rPr>
                <w:rFonts w:hint="default" w:ascii="Times New Roman" w:hAnsi="Times New Roman" w:eastAsia="宋体" w:cs="Times New Roman"/>
                <w:bCs/>
                <w:color w:val="000000"/>
                <w:kern w:val="0"/>
                <w:sz w:val="24"/>
                <w:szCs w:val="24"/>
                <w:lang w:val="en-US" w:eastAsia="zh-CN"/>
              </w:rPr>
              <w:t>201.5.005</w:t>
            </w:r>
          </w:p>
        </w:tc>
        <w:tc>
          <w:tcPr>
            <w:tcW w:w="6338" w:type="dxa"/>
            <w:noWrap w:val="0"/>
            <w:vAlign w:val="center"/>
          </w:tcPr>
          <w:p w14:paraId="6AD6A6D2">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kern w:val="0"/>
                <w:sz w:val="24"/>
                <w:szCs w:val="24"/>
              </w:rPr>
            </w:pPr>
            <w:r>
              <w:rPr>
                <w:rFonts w:hint="default" w:ascii="Times New Roman" w:hAnsi="Times New Roman" w:eastAsia="宋体" w:cs="Times New Roman"/>
                <w:bCs/>
                <w:color w:val="000000"/>
                <w:kern w:val="0"/>
                <w:sz w:val="24"/>
                <w:szCs w:val="24"/>
                <w:lang w:val="en-US" w:eastAsia="zh-CN"/>
              </w:rPr>
              <w:t>优抚医院安宁服务基本规范</w:t>
            </w:r>
          </w:p>
        </w:tc>
        <w:tc>
          <w:tcPr>
            <w:tcW w:w="2601" w:type="dxa"/>
            <w:tcBorders>
              <w:right w:val="single" w:color="auto" w:sz="4" w:space="0"/>
            </w:tcBorders>
            <w:noWrap w:val="0"/>
            <w:vAlign w:val="center"/>
          </w:tcPr>
          <w:p w14:paraId="34AF8DBE">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rPr>
            </w:pPr>
          </w:p>
        </w:tc>
        <w:tc>
          <w:tcPr>
            <w:tcW w:w="1977" w:type="dxa"/>
            <w:tcBorders>
              <w:left w:val="single" w:color="auto" w:sz="4" w:space="0"/>
            </w:tcBorders>
            <w:noWrap w:val="0"/>
            <w:vAlign w:val="center"/>
          </w:tcPr>
          <w:p w14:paraId="2155A8B8">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rPr>
            </w:pPr>
          </w:p>
        </w:tc>
        <w:tc>
          <w:tcPr>
            <w:tcW w:w="2167" w:type="dxa"/>
            <w:noWrap w:val="0"/>
            <w:vAlign w:val="center"/>
          </w:tcPr>
          <w:p w14:paraId="3443889B">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rPr>
            </w:pPr>
            <w:r>
              <w:rPr>
                <w:rFonts w:hint="default" w:ascii="Times New Roman" w:hAnsi="Times New Roman" w:eastAsia="宋体" w:cs="Times New Roman"/>
                <w:bCs/>
                <w:kern w:val="0"/>
                <w:sz w:val="24"/>
                <w:szCs w:val="24"/>
                <w:lang w:eastAsia="zh-CN"/>
              </w:rPr>
              <w:t>拟制定</w:t>
            </w:r>
          </w:p>
        </w:tc>
      </w:tr>
      <w:tr w14:paraId="28CFA1A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499" w:type="dxa"/>
            <w:gridSpan w:val="5"/>
            <w:noWrap w:val="0"/>
            <w:vAlign w:val="center"/>
          </w:tcPr>
          <w:p w14:paraId="4EFC1A8D">
            <w:pPr>
              <w:keepNext w:val="0"/>
              <w:keepLines w:val="0"/>
              <w:pageBreakBefore w:val="0"/>
              <w:widowControl/>
              <w:kinsoku/>
              <w:wordWrap/>
              <w:overflowPunct/>
              <w:topLinePunct w:val="0"/>
              <w:autoSpaceDE/>
              <w:autoSpaceDN/>
              <w:bidi w:val="0"/>
              <w:adjustRightInd/>
              <w:snapToGrid/>
              <w:spacing w:line="360" w:lineRule="exact"/>
              <w:ind w:firstLine="482" w:firstLineChars="200"/>
              <w:jc w:val="left"/>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
                <w:bCs/>
                <w:color w:val="000000"/>
                <w:kern w:val="0"/>
                <w:sz w:val="24"/>
                <w:szCs w:val="24"/>
                <w:lang w:val="en-US" w:eastAsia="zh-CN"/>
              </w:rPr>
              <w:t>201.6  文化康乐服务</w:t>
            </w:r>
          </w:p>
        </w:tc>
      </w:tr>
      <w:tr w14:paraId="5789770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10853306">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
                <w:bCs/>
                <w:color w:val="000000"/>
                <w:kern w:val="0"/>
                <w:sz w:val="24"/>
                <w:szCs w:val="24"/>
              </w:rPr>
              <w:t>体系编号</w:t>
            </w:r>
          </w:p>
        </w:tc>
        <w:tc>
          <w:tcPr>
            <w:tcW w:w="6338" w:type="dxa"/>
            <w:noWrap w:val="0"/>
            <w:vAlign w:val="center"/>
          </w:tcPr>
          <w:p w14:paraId="6D2E861C">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
                <w:bCs/>
                <w:color w:val="000000"/>
                <w:kern w:val="0"/>
                <w:sz w:val="24"/>
                <w:szCs w:val="24"/>
              </w:rPr>
              <w:t>标准名称</w:t>
            </w:r>
          </w:p>
        </w:tc>
        <w:tc>
          <w:tcPr>
            <w:tcW w:w="2601" w:type="dxa"/>
            <w:tcBorders>
              <w:right w:val="single" w:color="auto" w:sz="4" w:space="0"/>
            </w:tcBorders>
            <w:noWrap w:val="0"/>
            <w:vAlign w:val="center"/>
          </w:tcPr>
          <w:p w14:paraId="5ACD7EF4">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rPr>
            </w:pPr>
            <w:r>
              <w:rPr>
                <w:rFonts w:hint="default" w:ascii="Times New Roman" w:hAnsi="Times New Roman" w:eastAsia="宋体" w:cs="Times New Roman"/>
                <w:b/>
                <w:bCs/>
                <w:color w:val="000000"/>
                <w:kern w:val="0"/>
                <w:sz w:val="24"/>
                <w:szCs w:val="24"/>
                <w:lang w:eastAsia="zh-CN"/>
              </w:rPr>
              <w:t>标准号</w:t>
            </w:r>
            <w:r>
              <w:rPr>
                <w:rFonts w:hint="default" w:ascii="Times New Roman" w:hAnsi="Times New Roman" w:eastAsia="宋体" w:cs="Times New Roman"/>
                <w:b/>
                <w:bCs/>
                <w:color w:val="000000"/>
                <w:kern w:val="0"/>
                <w:sz w:val="24"/>
                <w:szCs w:val="24"/>
                <w:lang w:val="en-US" w:eastAsia="zh-CN"/>
              </w:rPr>
              <w:t>/计划号</w:t>
            </w:r>
          </w:p>
        </w:tc>
        <w:tc>
          <w:tcPr>
            <w:tcW w:w="1977" w:type="dxa"/>
            <w:tcBorders>
              <w:left w:val="single" w:color="auto" w:sz="4" w:space="0"/>
            </w:tcBorders>
            <w:noWrap w:val="0"/>
            <w:vAlign w:val="center"/>
          </w:tcPr>
          <w:p w14:paraId="34A68378">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rPr>
            </w:pPr>
            <w:r>
              <w:rPr>
                <w:rFonts w:hint="default" w:ascii="Times New Roman" w:hAnsi="Times New Roman" w:eastAsia="宋体" w:cs="Times New Roman"/>
                <w:b/>
                <w:bCs/>
                <w:color w:val="000000"/>
                <w:kern w:val="0"/>
                <w:sz w:val="24"/>
                <w:szCs w:val="24"/>
                <w:lang w:eastAsia="zh-CN"/>
              </w:rPr>
              <w:t>标准</w:t>
            </w:r>
            <w:r>
              <w:rPr>
                <w:rFonts w:hint="default" w:ascii="Times New Roman" w:hAnsi="Times New Roman" w:eastAsia="宋体" w:cs="Times New Roman"/>
                <w:b/>
                <w:bCs/>
                <w:color w:val="000000"/>
                <w:kern w:val="0"/>
                <w:sz w:val="24"/>
                <w:szCs w:val="24"/>
                <w:lang w:val="en-US" w:eastAsia="zh-CN"/>
              </w:rPr>
              <w:t>类别</w:t>
            </w:r>
          </w:p>
        </w:tc>
        <w:tc>
          <w:tcPr>
            <w:tcW w:w="2167" w:type="dxa"/>
            <w:noWrap w:val="0"/>
            <w:vAlign w:val="center"/>
          </w:tcPr>
          <w:p w14:paraId="0E5609F1">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
                <w:bCs/>
                <w:color w:val="000000"/>
                <w:kern w:val="0"/>
                <w:sz w:val="24"/>
                <w:szCs w:val="24"/>
                <w:lang w:eastAsia="zh-CN"/>
              </w:rPr>
              <w:t>标准状态</w:t>
            </w:r>
          </w:p>
        </w:tc>
      </w:tr>
      <w:tr w14:paraId="717BA42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2237462E">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201.6.001</w:t>
            </w:r>
          </w:p>
        </w:tc>
        <w:tc>
          <w:tcPr>
            <w:tcW w:w="6338" w:type="dxa"/>
            <w:noWrap w:val="0"/>
            <w:vAlign w:val="center"/>
          </w:tcPr>
          <w:p w14:paraId="20535F14">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优抚医院文化康乐服务规范</w:t>
            </w:r>
          </w:p>
        </w:tc>
        <w:tc>
          <w:tcPr>
            <w:tcW w:w="2601" w:type="dxa"/>
            <w:tcBorders>
              <w:right w:val="single" w:color="auto" w:sz="4" w:space="0"/>
            </w:tcBorders>
            <w:noWrap w:val="0"/>
            <w:vAlign w:val="center"/>
          </w:tcPr>
          <w:p w14:paraId="587880C3">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rPr>
            </w:pPr>
          </w:p>
        </w:tc>
        <w:tc>
          <w:tcPr>
            <w:tcW w:w="1977" w:type="dxa"/>
            <w:tcBorders>
              <w:left w:val="single" w:color="auto" w:sz="4" w:space="0"/>
            </w:tcBorders>
            <w:noWrap w:val="0"/>
            <w:vAlign w:val="center"/>
          </w:tcPr>
          <w:p w14:paraId="1BFE2C6F">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rPr>
            </w:pPr>
          </w:p>
        </w:tc>
        <w:tc>
          <w:tcPr>
            <w:tcW w:w="2167" w:type="dxa"/>
            <w:noWrap w:val="0"/>
            <w:vAlign w:val="center"/>
          </w:tcPr>
          <w:p w14:paraId="60AA62C7">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kern w:val="0"/>
                <w:sz w:val="24"/>
                <w:szCs w:val="24"/>
                <w:lang w:eastAsia="zh-CN"/>
              </w:rPr>
              <w:t>拟制定</w:t>
            </w:r>
          </w:p>
        </w:tc>
      </w:tr>
      <w:tr w14:paraId="3B5D6A1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499" w:type="dxa"/>
            <w:gridSpan w:val="5"/>
            <w:noWrap w:val="0"/>
            <w:vAlign w:val="center"/>
          </w:tcPr>
          <w:p w14:paraId="4317A57E">
            <w:pPr>
              <w:keepNext w:val="0"/>
              <w:keepLines w:val="0"/>
              <w:pageBreakBefore w:val="0"/>
              <w:widowControl/>
              <w:kinsoku/>
              <w:wordWrap/>
              <w:overflowPunct/>
              <w:topLinePunct w:val="0"/>
              <w:autoSpaceDE/>
              <w:autoSpaceDN/>
              <w:bidi w:val="0"/>
              <w:adjustRightInd/>
              <w:snapToGrid/>
              <w:spacing w:line="360" w:lineRule="exact"/>
              <w:ind w:firstLine="482" w:firstLineChars="200"/>
              <w:jc w:val="left"/>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
                <w:bCs/>
                <w:color w:val="000000"/>
                <w:kern w:val="0"/>
                <w:sz w:val="24"/>
                <w:szCs w:val="24"/>
                <w:lang w:val="en-US" w:eastAsia="zh-CN"/>
              </w:rPr>
              <w:t>201.7  陪护助行助医服务</w:t>
            </w:r>
          </w:p>
        </w:tc>
      </w:tr>
      <w:tr w14:paraId="4BB06E1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041EB36B">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
                <w:bCs/>
                <w:color w:val="000000"/>
                <w:kern w:val="0"/>
                <w:sz w:val="24"/>
                <w:szCs w:val="24"/>
              </w:rPr>
              <w:t>体系编号</w:t>
            </w:r>
          </w:p>
        </w:tc>
        <w:tc>
          <w:tcPr>
            <w:tcW w:w="6338" w:type="dxa"/>
            <w:noWrap w:val="0"/>
            <w:vAlign w:val="center"/>
          </w:tcPr>
          <w:p w14:paraId="40EB4385">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
                <w:bCs/>
                <w:color w:val="000000"/>
                <w:kern w:val="0"/>
                <w:sz w:val="24"/>
                <w:szCs w:val="24"/>
              </w:rPr>
              <w:t>标准名称</w:t>
            </w:r>
          </w:p>
        </w:tc>
        <w:tc>
          <w:tcPr>
            <w:tcW w:w="2601" w:type="dxa"/>
            <w:tcBorders>
              <w:right w:val="single" w:color="auto" w:sz="4" w:space="0"/>
            </w:tcBorders>
            <w:noWrap w:val="0"/>
            <w:vAlign w:val="center"/>
          </w:tcPr>
          <w:p w14:paraId="58DA28D6">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rPr>
            </w:pPr>
            <w:r>
              <w:rPr>
                <w:rFonts w:hint="default" w:ascii="Times New Roman" w:hAnsi="Times New Roman" w:eastAsia="宋体" w:cs="Times New Roman"/>
                <w:b/>
                <w:bCs/>
                <w:color w:val="000000"/>
                <w:kern w:val="0"/>
                <w:sz w:val="24"/>
                <w:szCs w:val="24"/>
                <w:lang w:eastAsia="zh-CN"/>
              </w:rPr>
              <w:t>标准号</w:t>
            </w:r>
            <w:r>
              <w:rPr>
                <w:rFonts w:hint="default" w:ascii="Times New Roman" w:hAnsi="Times New Roman" w:eastAsia="宋体" w:cs="Times New Roman"/>
                <w:b/>
                <w:bCs/>
                <w:color w:val="000000"/>
                <w:kern w:val="0"/>
                <w:sz w:val="24"/>
                <w:szCs w:val="24"/>
                <w:lang w:val="en-US" w:eastAsia="zh-CN"/>
              </w:rPr>
              <w:t>/计划号</w:t>
            </w:r>
          </w:p>
        </w:tc>
        <w:tc>
          <w:tcPr>
            <w:tcW w:w="1977" w:type="dxa"/>
            <w:tcBorders>
              <w:left w:val="single" w:color="auto" w:sz="4" w:space="0"/>
            </w:tcBorders>
            <w:noWrap w:val="0"/>
            <w:vAlign w:val="center"/>
          </w:tcPr>
          <w:p w14:paraId="32861265">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rPr>
            </w:pPr>
            <w:r>
              <w:rPr>
                <w:rFonts w:hint="default" w:ascii="Times New Roman" w:hAnsi="Times New Roman" w:eastAsia="宋体" w:cs="Times New Roman"/>
                <w:b/>
                <w:bCs/>
                <w:color w:val="000000"/>
                <w:kern w:val="0"/>
                <w:sz w:val="24"/>
                <w:szCs w:val="24"/>
                <w:lang w:eastAsia="zh-CN"/>
              </w:rPr>
              <w:t>标准</w:t>
            </w:r>
            <w:r>
              <w:rPr>
                <w:rFonts w:hint="default" w:ascii="Times New Roman" w:hAnsi="Times New Roman" w:eastAsia="宋体" w:cs="Times New Roman"/>
                <w:b/>
                <w:bCs/>
                <w:color w:val="000000"/>
                <w:kern w:val="0"/>
                <w:sz w:val="24"/>
                <w:szCs w:val="24"/>
                <w:lang w:val="en-US" w:eastAsia="zh-CN"/>
              </w:rPr>
              <w:t>类别</w:t>
            </w:r>
          </w:p>
        </w:tc>
        <w:tc>
          <w:tcPr>
            <w:tcW w:w="2167" w:type="dxa"/>
            <w:noWrap w:val="0"/>
            <w:vAlign w:val="center"/>
          </w:tcPr>
          <w:p w14:paraId="6263CBF1">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
                <w:bCs/>
                <w:color w:val="000000"/>
                <w:kern w:val="0"/>
                <w:sz w:val="24"/>
                <w:szCs w:val="24"/>
                <w:lang w:eastAsia="zh-CN"/>
              </w:rPr>
              <w:t>标准状态</w:t>
            </w:r>
          </w:p>
        </w:tc>
      </w:tr>
      <w:tr w14:paraId="570701E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64C0BE54">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201.7.001</w:t>
            </w:r>
          </w:p>
        </w:tc>
        <w:tc>
          <w:tcPr>
            <w:tcW w:w="6338" w:type="dxa"/>
            <w:noWrap w:val="0"/>
            <w:vAlign w:val="center"/>
          </w:tcPr>
          <w:p w14:paraId="56A5D357">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医院陪护服务基本要求</w:t>
            </w:r>
          </w:p>
        </w:tc>
        <w:tc>
          <w:tcPr>
            <w:tcW w:w="2601" w:type="dxa"/>
            <w:tcBorders>
              <w:right w:val="single" w:color="auto" w:sz="4" w:space="0"/>
            </w:tcBorders>
            <w:noWrap w:val="0"/>
            <w:vAlign w:val="center"/>
          </w:tcPr>
          <w:p w14:paraId="16E7F171">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rPr>
            </w:pPr>
            <w:r>
              <w:rPr>
                <w:rFonts w:hint="default" w:ascii="Times New Roman" w:hAnsi="Times New Roman" w:eastAsia="宋体" w:cs="Times New Roman"/>
                <w:bCs/>
                <w:color w:val="000000"/>
                <w:kern w:val="0"/>
                <w:sz w:val="24"/>
                <w:szCs w:val="24"/>
                <w:lang w:val="en-US" w:eastAsia="zh-CN"/>
              </w:rPr>
              <w:t>20255066-T-469</w:t>
            </w:r>
          </w:p>
        </w:tc>
        <w:tc>
          <w:tcPr>
            <w:tcW w:w="1977" w:type="dxa"/>
            <w:tcBorders>
              <w:left w:val="single" w:color="auto" w:sz="4" w:space="0"/>
            </w:tcBorders>
            <w:noWrap w:val="0"/>
            <w:vAlign w:val="center"/>
          </w:tcPr>
          <w:p w14:paraId="219AD3F4">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rPr>
            </w:pPr>
            <w:r>
              <w:rPr>
                <w:rFonts w:hint="default" w:ascii="Times New Roman" w:hAnsi="Times New Roman" w:eastAsia="宋体" w:cs="Times New Roman"/>
                <w:bCs/>
                <w:color w:val="000000"/>
                <w:kern w:val="0"/>
                <w:sz w:val="24"/>
                <w:szCs w:val="24"/>
                <w:lang w:val="en-US" w:eastAsia="zh-CN"/>
              </w:rPr>
              <w:t>国家标准</w:t>
            </w:r>
          </w:p>
        </w:tc>
        <w:tc>
          <w:tcPr>
            <w:tcW w:w="2167" w:type="dxa"/>
            <w:noWrap w:val="0"/>
            <w:vAlign w:val="center"/>
          </w:tcPr>
          <w:p w14:paraId="0101CCB1">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color w:val="000000"/>
                <w:kern w:val="0"/>
                <w:sz w:val="24"/>
                <w:szCs w:val="24"/>
                <w:lang w:val="en-US" w:eastAsia="zh-CN"/>
              </w:rPr>
              <w:t>制定中</w:t>
            </w:r>
          </w:p>
        </w:tc>
      </w:tr>
      <w:tr w14:paraId="3C62388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02F2A71F">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201.7.002</w:t>
            </w:r>
          </w:p>
        </w:tc>
        <w:tc>
          <w:tcPr>
            <w:tcW w:w="6338" w:type="dxa"/>
            <w:noWrap w:val="0"/>
            <w:vAlign w:val="center"/>
          </w:tcPr>
          <w:p w14:paraId="44F9D663">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优抚医院陪同就医服务规范</w:t>
            </w:r>
          </w:p>
        </w:tc>
        <w:tc>
          <w:tcPr>
            <w:tcW w:w="2601" w:type="dxa"/>
            <w:tcBorders>
              <w:right w:val="single" w:color="auto" w:sz="4" w:space="0"/>
            </w:tcBorders>
            <w:noWrap w:val="0"/>
            <w:vAlign w:val="center"/>
          </w:tcPr>
          <w:p w14:paraId="2D76DF18">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rPr>
            </w:pPr>
          </w:p>
        </w:tc>
        <w:tc>
          <w:tcPr>
            <w:tcW w:w="1977" w:type="dxa"/>
            <w:tcBorders>
              <w:left w:val="single" w:color="auto" w:sz="4" w:space="0"/>
            </w:tcBorders>
            <w:noWrap w:val="0"/>
            <w:vAlign w:val="center"/>
          </w:tcPr>
          <w:p w14:paraId="5A23090E">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rPr>
            </w:pPr>
          </w:p>
        </w:tc>
        <w:tc>
          <w:tcPr>
            <w:tcW w:w="2167" w:type="dxa"/>
            <w:noWrap w:val="0"/>
            <w:vAlign w:val="center"/>
          </w:tcPr>
          <w:p w14:paraId="533F6AEC">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kern w:val="0"/>
                <w:sz w:val="24"/>
                <w:szCs w:val="24"/>
                <w:lang w:eastAsia="zh-CN"/>
              </w:rPr>
              <w:t>拟制定</w:t>
            </w:r>
          </w:p>
        </w:tc>
      </w:tr>
      <w:tr w14:paraId="5A96383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4294FEB1">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201.7.003</w:t>
            </w:r>
          </w:p>
        </w:tc>
        <w:tc>
          <w:tcPr>
            <w:tcW w:w="6338" w:type="dxa"/>
            <w:noWrap w:val="0"/>
            <w:vAlign w:val="center"/>
          </w:tcPr>
          <w:p w14:paraId="26D40CF5">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优抚医院陪同助行服务规范</w:t>
            </w:r>
          </w:p>
        </w:tc>
        <w:tc>
          <w:tcPr>
            <w:tcW w:w="2601" w:type="dxa"/>
            <w:tcBorders>
              <w:right w:val="single" w:color="auto" w:sz="4" w:space="0"/>
            </w:tcBorders>
            <w:noWrap w:val="0"/>
            <w:vAlign w:val="center"/>
          </w:tcPr>
          <w:p w14:paraId="63B04AD0">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rPr>
            </w:pPr>
          </w:p>
        </w:tc>
        <w:tc>
          <w:tcPr>
            <w:tcW w:w="1977" w:type="dxa"/>
            <w:tcBorders>
              <w:left w:val="single" w:color="auto" w:sz="4" w:space="0"/>
            </w:tcBorders>
            <w:noWrap w:val="0"/>
            <w:vAlign w:val="center"/>
          </w:tcPr>
          <w:p w14:paraId="2FBCC521">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rPr>
            </w:pPr>
          </w:p>
        </w:tc>
        <w:tc>
          <w:tcPr>
            <w:tcW w:w="2167" w:type="dxa"/>
            <w:noWrap w:val="0"/>
            <w:vAlign w:val="center"/>
          </w:tcPr>
          <w:p w14:paraId="6F67B610">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kern w:val="0"/>
                <w:sz w:val="24"/>
                <w:szCs w:val="24"/>
                <w:lang w:eastAsia="zh-CN"/>
              </w:rPr>
              <w:t>拟制定</w:t>
            </w:r>
          </w:p>
        </w:tc>
      </w:tr>
      <w:tr w14:paraId="5EE7CCD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3E9994D8">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201.7.004</w:t>
            </w:r>
          </w:p>
        </w:tc>
        <w:tc>
          <w:tcPr>
            <w:tcW w:w="6338" w:type="dxa"/>
            <w:noWrap w:val="0"/>
            <w:vAlign w:val="center"/>
          </w:tcPr>
          <w:p w14:paraId="36F0E4B5">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优抚医院探访关爱服务规范</w:t>
            </w:r>
          </w:p>
        </w:tc>
        <w:tc>
          <w:tcPr>
            <w:tcW w:w="2601" w:type="dxa"/>
            <w:tcBorders>
              <w:right w:val="single" w:color="auto" w:sz="4" w:space="0"/>
            </w:tcBorders>
            <w:noWrap w:val="0"/>
            <w:vAlign w:val="center"/>
          </w:tcPr>
          <w:p w14:paraId="4720F3C4">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rPr>
            </w:pPr>
          </w:p>
        </w:tc>
        <w:tc>
          <w:tcPr>
            <w:tcW w:w="1977" w:type="dxa"/>
            <w:tcBorders>
              <w:left w:val="single" w:color="auto" w:sz="4" w:space="0"/>
            </w:tcBorders>
            <w:noWrap w:val="0"/>
            <w:vAlign w:val="center"/>
          </w:tcPr>
          <w:p w14:paraId="2556D7CA">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rPr>
            </w:pPr>
          </w:p>
        </w:tc>
        <w:tc>
          <w:tcPr>
            <w:tcW w:w="2167" w:type="dxa"/>
            <w:noWrap w:val="0"/>
            <w:vAlign w:val="center"/>
          </w:tcPr>
          <w:p w14:paraId="05219D9C">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kern w:val="0"/>
                <w:sz w:val="24"/>
                <w:szCs w:val="24"/>
                <w:lang w:eastAsia="zh-CN"/>
              </w:rPr>
              <w:t>拟制定</w:t>
            </w:r>
          </w:p>
        </w:tc>
      </w:tr>
      <w:tr w14:paraId="4C2F37C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499" w:type="dxa"/>
            <w:gridSpan w:val="5"/>
            <w:noWrap w:val="0"/>
            <w:vAlign w:val="center"/>
          </w:tcPr>
          <w:p w14:paraId="7DA81B22">
            <w:pPr>
              <w:keepNext w:val="0"/>
              <w:keepLines w:val="0"/>
              <w:pageBreakBefore w:val="0"/>
              <w:widowControl/>
              <w:kinsoku/>
              <w:wordWrap/>
              <w:overflowPunct/>
              <w:topLinePunct w:val="0"/>
              <w:autoSpaceDE/>
              <w:autoSpaceDN/>
              <w:bidi w:val="0"/>
              <w:adjustRightInd/>
              <w:snapToGrid/>
              <w:spacing w:line="360" w:lineRule="exact"/>
              <w:ind w:firstLine="482" w:firstLineChars="200"/>
              <w:jc w:val="left"/>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
                <w:bCs/>
                <w:color w:val="000000"/>
                <w:kern w:val="0"/>
                <w:sz w:val="24"/>
                <w:szCs w:val="24"/>
                <w:lang w:eastAsia="zh-CN"/>
              </w:rPr>
              <w:t>201.</w:t>
            </w:r>
            <w:r>
              <w:rPr>
                <w:rFonts w:hint="default" w:ascii="Times New Roman" w:hAnsi="Times New Roman" w:eastAsia="宋体" w:cs="Times New Roman"/>
                <w:b/>
                <w:bCs/>
                <w:color w:val="000000"/>
                <w:kern w:val="0"/>
                <w:sz w:val="24"/>
                <w:szCs w:val="24"/>
                <w:lang w:val="en-US" w:eastAsia="zh-CN"/>
              </w:rPr>
              <w:t>8</w:t>
            </w:r>
            <w:r>
              <w:rPr>
                <w:rFonts w:hint="default" w:ascii="Times New Roman" w:hAnsi="Times New Roman" w:eastAsia="宋体" w:cs="Times New Roman"/>
                <w:b/>
                <w:bCs/>
                <w:color w:val="000000"/>
                <w:kern w:val="0"/>
                <w:sz w:val="24"/>
                <w:szCs w:val="24"/>
                <w:lang w:eastAsia="zh-CN"/>
              </w:rPr>
              <w:t xml:space="preserve">  </w:t>
            </w:r>
            <w:r>
              <w:rPr>
                <w:rFonts w:hint="default" w:ascii="Times New Roman" w:hAnsi="Times New Roman" w:eastAsia="宋体" w:cs="Times New Roman"/>
                <w:b/>
                <w:bCs/>
                <w:color w:val="000000"/>
                <w:kern w:val="0"/>
                <w:sz w:val="24"/>
                <w:szCs w:val="24"/>
                <w:lang w:val="en-US" w:eastAsia="zh-CN"/>
              </w:rPr>
              <w:t>社工</w:t>
            </w:r>
            <w:r>
              <w:rPr>
                <w:rFonts w:hint="default" w:ascii="Times New Roman" w:hAnsi="Times New Roman" w:eastAsia="宋体" w:cs="Times New Roman"/>
                <w:b/>
                <w:bCs/>
                <w:color w:val="000000"/>
                <w:kern w:val="0"/>
                <w:sz w:val="24"/>
                <w:szCs w:val="24"/>
                <w:lang w:eastAsia="zh-CN"/>
              </w:rPr>
              <w:t>服务</w:t>
            </w:r>
          </w:p>
        </w:tc>
      </w:tr>
      <w:tr w14:paraId="1B3F2D3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354E973B">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
                <w:bCs/>
                <w:color w:val="000000"/>
                <w:kern w:val="0"/>
                <w:sz w:val="24"/>
                <w:szCs w:val="24"/>
              </w:rPr>
              <w:t>体系编号</w:t>
            </w:r>
          </w:p>
        </w:tc>
        <w:tc>
          <w:tcPr>
            <w:tcW w:w="6338" w:type="dxa"/>
            <w:noWrap w:val="0"/>
            <w:vAlign w:val="center"/>
          </w:tcPr>
          <w:p w14:paraId="0835A76B">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
                <w:bCs/>
                <w:color w:val="000000"/>
                <w:kern w:val="0"/>
                <w:sz w:val="24"/>
                <w:szCs w:val="24"/>
              </w:rPr>
              <w:t>标准名称</w:t>
            </w:r>
          </w:p>
        </w:tc>
        <w:tc>
          <w:tcPr>
            <w:tcW w:w="2601" w:type="dxa"/>
            <w:tcBorders>
              <w:right w:val="single" w:color="auto" w:sz="4" w:space="0"/>
            </w:tcBorders>
            <w:noWrap w:val="0"/>
            <w:vAlign w:val="center"/>
          </w:tcPr>
          <w:p w14:paraId="1B7B1F6B">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rPr>
            </w:pPr>
            <w:r>
              <w:rPr>
                <w:rFonts w:hint="default" w:ascii="Times New Roman" w:hAnsi="Times New Roman" w:eastAsia="宋体" w:cs="Times New Roman"/>
                <w:b/>
                <w:bCs/>
                <w:color w:val="000000"/>
                <w:kern w:val="0"/>
                <w:sz w:val="24"/>
                <w:szCs w:val="24"/>
                <w:lang w:eastAsia="zh-CN"/>
              </w:rPr>
              <w:t>标准号</w:t>
            </w:r>
            <w:r>
              <w:rPr>
                <w:rFonts w:hint="default" w:ascii="Times New Roman" w:hAnsi="Times New Roman" w:eastAsia="宋体" w:cs="Times New Roman"/>
                <w:b/>
                <w:bCs/>
                <w:color w:val="000000"/>
                <w:kern w:val="0"/>
                <w:sz w:val="24"/>
                <w:szCs w:val="24"/>
                <w:lang w:val="en-US" w:eastAsia="zh-CN"/>
              </w:rPr>
              <w:t>/计划号</w:t>
            </w:r>
          </w:p>
        </w:tc>
        <w:tc>
          <w:tcPr>
            <w:tcW w:w="1977" w:type="dxa"/>
            <w:tcBorders>
              <w:left w:val="single" w:color="auto" w:sz="4" w:space="0"/>
            </w:tcBorders>
            <w:noWrap w:val="0"/>
            <w:vAlign w:val="center"/>
          </w:tcPr>
          <w:p w14:paraId="06ACB669">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rPr>
            </w:pPr>
            <w:r>
              <w:rPr>
                <w:rFonts w:hint="default" w:ascii="Times New Roman" w:hAnsi="Times New Roman" w:eastAsia="宋体" w:cs="Times New Roman"/>
                <w:b/>
                <w:bCs/>
                <w:color w:val="000000"/>
                <w:kern w:val="0"/>
                <w:sz w:val="24"/>
                <w:szCs w:val="24"/>
                <w:lang w:eastAsia="zh-CN"/>
              </w:rPr>
              <w:t>标准</w:t>
            </w:r>
            <w:r>
              <w:rPr>
                <w:rFonts w:hint="default" w:ascii="Times New Roman" w:hAnsi="Times New Roman" w:eastAsia="宋体" w:cs="Times New Roman"/>
                <w:b/>
                <w:bCs/>
                <w:color w:val="000000"/>
                <w:kern w:val="0"/>
                <w:sz w:val="24"/>
                <w:szCs w:val="24"/>
                <w:lang w:val="en-US" w:eastAsia="zh-CN"/>
              </w:rPr>
              <w:t>类别</w:t>
            </w:r>
          </w:p>
        </w:tc>
        <w:tc>
          <w:tcPr>
            <w:tcW w:w="2167" w:type="dxa"/>
            <w:noWrap w:val="0"/>
            <w:vAlign w:val="center"/>
          </w:tcPr>
          <w:p w14:paraId="0F85396F">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
                <w:bCs/>
                <w:color w:val="000000"/>
                <w:kern w:val="0"/>
                <w:sz w:val="24"/>
                <w:szCs w:val="24"/>
                <w:lang w:eastAsia="zh-CN"/>
              </w:rPr>
              <w:t>标准状态</w:t>
            </w:r>
          </w:p>
        </w:tc>
      </w:tr>
      <w:tr w14:paraId="71B3988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5641D60C">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201.8.001</w:t>
            </w:r>
          </w:p>
        </w:tc>
        <w:tc>
          <w:tcPr>
            <w:tcW w:w="6338" w:type="dxa"/>
            <w:noWrap w:val="0"/>
            <w:vAlign w:val="center"/>
          </w:tcPr>
          <w:p w14:paraId="24C4832F">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优抚医院社会工作服务规范</w:t>
            </w:r>
          </w:p>
        </w:tc>
        <w:tc>
          <w:tcPr>
            <w:tcW w:w="2601" w:type="dxa"/>
            <w:tcBorders>
              <w:right w:val="single" w:color="auto" w:sz="4" w:space="0"/>
            </w:tcBorders>
            <w:noWrap w:val="0"/>
            <w:vAlign w:val="center"/>
          </w:tcPr>
          <w:p w14:paraId="7109DC49">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rPr>
            </w:pPr>
          </w:p>
        </w:tc>
        <w:tc>
          <w:tcPr>
            <w:tcW w:w="1977" w:type="dxa"/>
            <w:tcBorders>
              <w:left w:val="single" w:color="auto" w:sz="4" w:space="0"/>
            </w:tcBorders>
            <w:noWrap w:val="0"/>
            <w:vAlign w:val="center"/>
          </w:tcPr>
          <w:p w14:paraId="1CF87DC0">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rPr>
            </w:pPr>
          </w:p>
        </w:tc>
        <w:tc>
          <w:tcPr>
            <w:tcW w:w="2167" w:type="dxa"/>
            <w:noWrap w:val="0"/>
            <w:vAlign w:val="center"/>
          </w:tcPr>
          <w:p w14:paraId="64D375D3">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kern w:val="0"/>
                <w:sz w:val="24"/>
                <w:szCs w:val="24"/>
                <w:lang w:eastAsia="zh-CN"/>
              </w:rPr>
              <w:t>拟制定</w:t>
            </w:r>
          </w:p>
        </w:tc>
      </w:tr>
      <w:tr w14:paraId="272337C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499" w:type="dxa"/>
            <w:gridSpan w:val="5"/>
            <w:noWrap w:val="0"/>
            <w:vAlign w:val="top"/>
          </w:tcPr>
          <w:p w14:paraId="7808C4D4">
            <w:pPr>
              <w:keepNext w:val="0"/>
              <w:keepLines w:val="0"/>
              <w:pageBreakBefore w:val="0"/>
              <w:widowControl/>
              <w:kinsoku/>
              <w:wordWrap/>
              <w:overflowPunct/>
              <w:topLinePunct w:val="0"/>
              <w:autoSpaceDE/>
              <w:autoSpaceDN/>
              <w:bidi w:val="0"/>
              <w:adjustRightInd/>
              <w:snapToGrid/>
              <w:spacing w:line="360" w:lineRule="exact"/>
              <w:ind w:firstLine="472" w:firstLineChars="196"/>
              <w:textAlignment w:val="auto"/>
              <w:rPr>
                <w:rFonts w:hint="default" w:ascii="Times New Roman" w:hAnsi="Times New Roman" w:eastAsia="宋体" w:cs="Times New Roman"/>
                <w:b/>
                <w:bCs/>
                <w:kern w:val="0"/>
                <w:sz w:val="24"/>
                <w:szCs w:val="24"/>
              </w:rPr>
            </w:pPr>
            <w:r>
              <w:rPr>
                <w:rFonts w:hint="default" w:ascii="Times New Roman" w:hAnsi="Times New Roman" w:eastAsia="宋体" w:cs="Times New Roman"/>
                <w:b/>
                <w:bCs/>
                <w:kern w:val="0"/>
                <w:sz w:val="24"/>
                <w:szCs w:val="24"/>
                <w:lang w:val="en-US" w:eastAsia="zh-CN"/>
              </w:rPr>
              <w:t>202</w:t>
            </w:r>
            <w:r>
              <w:rPr>
                <w:rFonts w:hint="default" w:ascii="Times New Roman" w:hAnsi="Times New Roman" w:eastAsia="宋体" w:cs="Times New Roman"/>
                <w:b/>
                <w:bCs/>
                <w:kern w:val="0"/>
                <w:sz w:val="24"/>
                <w:szCs w:val="24"/>
              </w:rPr>
              <w:t xml:space="preserve">  </w:t>
            </w:r>
            <w:r>
              <w:rPr>
                <w:rFonts w:hint="default" w:ascii="Times New Roman" w:hAnsi="Times New Roman" w:eastAsia="宋体" w:cs="Times New Roman"/>
                <w:b/>
                <w:bCs/>
                <w:kern w:val="0"/>
                <w:sz w:val="24"/>
                <w:szCs w:val="24"/>
                <w:lang w:eastAsia="zh-CN"/>
              </w:rPr>
              <w:t>优抚对象特色服务</w:t>
            </w:r>
            <w:r>
              <w:rPr>
                <w:rFonts w:hint="default" w:ascii="Times New Roman" w:hAnsi="Times New Roman" w:eastAsia="宋体" w:cs="Times New Roman"/>
                <w:b/>
                <w:bCs/>
                <w:kern w:val="0"/>
                <w:sz w:val="24"/>
                <w:szCs w:val="24"/>
              </w:rPr>
              <w:t>标准</w:t>
            </w:r>
          </w:p>
        </w:tc>
      </w:tr>
      <w:tr w14:paraId="3986BE3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4499" w:type="dxa"/>
            <w:gridSpan w:val="5"/>
            <w:shd w:val="clear" w:color="auto" w:fill="auto"/>
            <w:noWrap w:val="0"/>
            <w:vAlign w:val="center"/>
          </w:tcPr>
          <w:p w14:paraId="6AD61D53">
            <w:pPr>
              <w:keepNext w:val="0"/>
              <w:keepLines w:val="0"/>
              <w:pageBreakBefore w:val="0"/>
              <w:widowControl/>
              <w:kinsoku/>
              <w:wordWrap/>
              <w:overflowPunct/>
              <w:topLinePunct w:val="0"/>
              <w:autoSpaceDE/>
              <w:autoSpaceDN/>
              <w:bidi w:val="0"/>
              <w:adjustRightInd/>
              <w:snapToGrid/>
              <w:spacing w:line="360" w:lineRule="exact"/>
              <w:ind w:firstLine="482" w:firstLineChars="200"/>
              <w:jc w:val="left"/>
              <w:textAlignment w:val="auto"/>
              <w:rPr>
                <w:rFonts w:hint="default" w:ascii="Times New Roman" w:hAnsi="Times New Roman" w:eastAsia="宋体" w:cs="Times New Roman"/>
                <w:b/>
                <w:bCs/>
                <w:color w:val="000000"/>
                <w:kern w:val="0"/>
                <w:sz w:val="24"/>
                <w:szCs w:val="24"/>
                <w:lang w:val="en-US" w:eastAsia="zh-CN"/>
              </w:rPr>
            </w:pPr>
            <w:r>
              <w:rPr>
                <w:rFonts w:hint="default" w:ascii="Times New Roman" w:hAnsi="Times New Roman" w:eastAsia="宋体" w:cs="Times New Roman"/>
                <w:b/>
                <w:bCs/>
                <w:kern w:val="0"/>
                <w:sz w:val="24"/>
                <w:szCs w:val="24"/>
                <w:lang w:val="en-US" w:eastAsia="zh-CN"/>
              </w:rPr>
              <w:t>202.1</w:t>
            </w:r>
            <w:r>
              <w:rPr>
                <w:rFonts w:hint="default" w:ascii="Times New Roman" w:hAnsi="Times New Roman" w:eastAsia="宋体" w:cs="Times New Roman"/>
                <w:b/>
                <w:bCs/>
                <w:kern w:val="0"/>
                <w:sz w:val="24"/>
                <w:szCs w:val="24"/>
              </w:rPr>
              <w:t xml:space="preserve">  红色文化与思想政治教育</w:t>
            </w:r>
            <w:r>
              <w:rPr>
                <w:rFonts w:hint="default" w:ascii="Times New Roman" w:hAnsi="Times New Roman" w:eastAsia="宋体" w:cs="Times New Roman"/>
                <w:b/>
                <w:bCs/>
                <w:kern w:val="0"/>
                <w:sz w:val="24"/>
                <w:szCs w:val="24"/>
                <w:lang w:val="en-US" w:eastAsia="zh-CN"/>
              </w:rPr>
              <w:t>服务</w:t>
            </w:r>
          </w:p>
        </w:tc>
      </w:tr>
      <w:tr w14:paraId="101BD77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416" w:type="dxa"/>
            <w:shd w:val="clear" w:color="auto" w:fill="auto"/>
            <w:noWrap w:val="0"/>
            <w:vAlign w:val="center"/>
          </w:tcPr>
          <w:p w14:paraId="1C11E29C">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bidi="ar-SA"/>
              </w:rPr>
            </w:pPr>
            <w:r>
              <w:rPr>
                <w:rFonts w:hint="default" w:ascii="Times New Roman" w:hAnsi="Times New Roman" w:eastAsia="宋体" w:cs="Times New Roman"/>
                <w:b/>
                <w:bCs/>
                <w:color w:val="000000"/>
                <w:kern w:val="0"/>
                <w:sz w:val="24"/>
                <w:szCs w:val="24"/>
              </w:rPr>
              <w:t>体系编号</w:t>
            </w:r>
          </w:p>
        </w:tc>
        <w:tc>
          <w:tcPr>
            <w:tcW w:w="6338" w:type="dxa"/>
            <w:shd w:val="clear" w:color="auto" w:fill="auto"/>
            <w:noWrap w:val="0"/>
            <w:vAlign w:val="center"/>
          </w:tcPr>
          <w:p w14:paraId="09DF4ABA">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bidi="ar-SA"/>
              </w:rPr>
            </w:pPr>
            <w:r>
              <w:rPr>
                <w:rFonts w:hint="default" w:ascii="Times New Roman" w:hAnsi="Times New Roman" w:eastAsia="宋体" w:cs="Times New Roman"/>
                <w:b/>
                <w:bCs/>
                <w:color w:val="000000"/>
                <w:kern w:val="0"/>
                <w:sz w:val="24"/>
                <w:szCs w:val="24"/>
              </w:rPr>
              <w:t>标准名称</w:t>
            </w:r>
          </w:p>
        </w:tc>
        <w:tc>
          <w:tcPr>
            <w:tcW w:w="2601" w:type="dxa"/>
            <w:tcBorders>
              <w:right w:val="single" w:color="auto" w:sz="4" w:space="0"/>
            </w:tcBorders>
            <w:shd w:val="clear" w:color="auto" w:fill="auto"/>
            <w:noWrap w:val="0"/>
            <w:vAlign w:val="center"/>
          </w:tcPr>
          <w:p w14:paraId="649F6120">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bidi="ar-SA"/>
              </w:rPr>
            </w:pPr>
            <w:r>
              <w:rPr>
                <w:rFonts w:hint="default" w:ascii="Times New Roman" w:hAnsi="Times New Roman" w:eastAsia="宋体" w:cs="Times New Roman"/>
                <w:b/>
                <w:bCs/>
                <w:color w:val="000000"/>
                <w:kern w:val="0"/>
                <w:sz w:val="24"/>
                <w:szCs w:val="24"/>
                <w:lang w:eastAsia="zh-CN"/>
              </w:rPr>
              <w:t>标准号</w:t>
            </w:r>
            <w:r>
              <w:rPr>
                <w:rFonts w:hint="default" w:ascii="Times New Roman" w:hAnsi="Times New Roman" w:eastAsia="宋体" w:cs="Times New Roman"/>
                <w:b/>
                <w:bCs/>
                <w:color w:val="000000"/>
                <w:kern w:val="0"/>
                <w:sz w:val="24"/>
                <w:szCs w:val="24"/>
                <w:lang w:val="en-US" w:eastAsia="zh-CN"/>
              </w:rPr>
              <w:t>/计划号</w:t>
            </w:r>
          </w:p>
        </w:tc>
        <w:tc>
          <w:tcPr>
            <w:tcW w:w="1977" w:type="dxa"/>
            <w:tcBorders>
              <w:left w:val="single" w:color="auto" w:sz="4" w:space="0"/>
            </w:tcBorders>
            <w:shd w:val="clear" w:color="auto" w:fill="auto"/>
            <w:noWrap w:val="0"/>
            <w:vAlign w:val="center"/>
          </w:tcPr>
          <w:p w14:paraId="5A0872B9">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bidi="ar-SA"/>
              </w:rPr>
            </w:pPr>
            <w:r>
              <w:rPr>
                <w:rFonts w:hint="default" w:ascii="Times New Roman" w:hAnsi="Times New Roman" w:eastAsia="宋体" w:cs="Times New Roman"/>
                <w:b/>
                <w:bCs/>
                <w:color w:val="000000"/>
                <w:kern w:val="0"/>
                <w:sz w:val="24"/>
                <w:szCs w:val="24"/>
                <w:lang w:val="en-US" w:eastAsia="zh-CN"/>
              </w:rPr>
              <w:t>标准类别</w:t>
            </w:r>
          </w:p>
        </w:tc>
        <w:tc>
          <w:tcPr>
            <w:tcW w:w="2167" w:type="dxa"/>
            <w:shd w:val="clear" w:color="auto" w:fill="auto"/>
            <w:noWrap w:val="0"/>
            <w:vAlign w:val="center"/>
          </w:tcPr>
          <w:p w14:paraId="5E8E4208">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bidi="ar-SA"/>
              </w:rPr>
            </w:pPr>
            <w:r>
              <w:rPr>
                <w:rFonts w:hint="default" w:ascii="Times New Roman" w:hAnsi="Times New Roman" w:eastAsia="宋体" w:cs="Times New Roman"/>
                <w:b/>
                <w:bCs/>
                <w:color w:val="000000"/>
                <w:kern w:val="0"/>
                <w:sz w:val="24"/>
                <w:szCs w:val="24"/>
                <w:lang w:eastAsia="zh-CN"/>
              </w:rPr>
              <w:t>标准状态</w:t>
            </w:r>
          </w:p>
        </w:tc>
      </w:tr>
      <w:tr w14:paraId="4AD5FE0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3BD7ACD3">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202.1.001</w:t>
            </w:r>
          </w:p>
        </w:tc>
        <w:tc>
          <w:tcPr>
            <w:tcW w:w="6338" w:type="dxa"/>
            <w:noWrap w:val="0"/>
            <w:vAlign w:val="center"/>
          </w:tcPr>
          <w:p w14:paraId="5F520EB0">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优抚对象红色文化与思想政治教育规范</w:t>
            </w:r>
          </w:p>
        </w:tc>
        <w:tc>
          <w:tcPr>
            <w:tcW w:w="2601" w:type="dxa"/>
            <w:tcBorders>
              <w:right w:val="single" w:color="auto" w:sz="4" w:space="0"/>
            </w:tcBorders>
            <w:noWrap w:val="0"/>
            <w:vAlign w:val="center"/>
          </w:tcPr>
          <w:p w14:paraId="34A3A0C0">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rPr>
            </w:pPr>
          </w:p>
        </w:tc>
        <w:tc>
          <w:tcPr>
            <w:tcW w:w="1977" w:type="dxa"/>
            <w:tcBorders>
              <w:left w:val="single" w:color="auto" w:sz="4" w:space="0"/>
            </w:tcBorders>
            <w:noWrap w:val="0"/>
            <w:vAlign w:val="center"/>
          </w:tcPr>
          <w:p w14:paraId="3B79237E">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rPr>
            </w:pPr>
          </w:p>
        </w:tc>
        <w:tc>
          <w:tcPr>
            <w:tcW w:w="2167" w:type="dxa"/>
            <w:noWrap w:val="0"/>
            <w:vAlign w:val="center"/>
          </w:tcPr>
          <w:p w14:paraId="4E2CDC08">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rPr>
            </w:pPr>
            <w:r>
              <w:rPr>
                <w:rFonts w:hint="default" w:ascii="Times New Roman" w:hAnsi="Times New Roman" w:eastAsia="宋体" w:cs="Times New Roman"/>
                <w:bCs/>
                <w:kern w:val="0"/>
                <w:sz w:val="24"/>
                <w:szCs w:val="24"/>
                <w:lang w:eastAsia="zh-CN"/>
              </w:rPr>
              <w:t>拟制定</w:t>
            </w:r>
          </w:p>
        </w:tc>
      </w:tr>
      <w:tr w14:paraId="523E27B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35B322D6">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202.1.002</w:t>
            </w:r>
          </w:p>
        </w:tc>
        <w:tc>
          <w:tcPr>
            <w:tcW w:w="6338" w:type="dxa"/>
            <w:noWrap w:val="0"/>
            <w:vAlign w:val="center"/>
          </w:tcPr>
          <w:p w14:paraId="2C5638BC">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优抚医院</w:t>
            </w:r>
            <w:r>
              <w:rPr>
                <w:rFonts w:hint="default" w:ascii="Times New Roman" w:hAnsi="Times New Roman" w:eastAsia="宋体" w:cs="Times New Roman"/>
                <w:bCs/>
                <w:color w:val="000000"/>
                <w:kern w:val="0"/>
                <w:sz w:val="24"/>
                <w:szCs w:val="24"/>
              </w:rPr>
              <w:t>荣军文化活动</w:t>
            </w:r>
            <w:r>
              <w:rPr>
                <w:rFonts w:hint="default" w:ascii="Times New Roman" w:hAnsi="Times New Roman" w:eastAsia="宋体" w:cs="Times New Roman"/>
                <w:bCs/>
                <w:color w:val="000000"/>
                <w:kern w:val="0"/>
                <w:sz w:val="24"/>
                <w:szCs w:val="24"/>
                <w:lang w:val="en-US" w:eastAsia="zh-CN"/>
              </w:rPr>
              <w:t>赛事组织指南</w:t>
            </w:r>
          </w:p>
        </w:tc>
        <w:tc>
          <w:tcPr>
            <w:tcW w:w="2601" w:type="dxa"/>
            <w:tcBorders>
              <w:right w:val="single" w:color="auto" w:sz="4" w:space="0"/>
            </w:tcBorders>
            <w:noWrap w:val="0"/>
            <w:vAlign w:val="center"/>
          </w:tcPr>
          <w:p w14:paraId="3ED984C4">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p>
        </w:tc>
        <w:tc>
          <w:tcPr>
            <w:tcW w:w="1977" w:type="dxa"/>
            <w:tcBorders>
              <w:left w:val="single" w:color="auto" w:sz="4" w:space="0"/>
            </w:tcBorders>
            <w:noWrap w:val="0"/>
            <w:vAlign w:val="center"/>
          </w:tcPr>
          <w:p w14:paraId="13A7D48A">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val="en-US" w:eastAsia="zh-CN"/>
              </w:rPr>
            </w:pPr>
          </w:p>
        </w:tc>
        <w:tc>
          <w:tcPr>
            <w:tcW w:w="2167" w:type="dxa"/>
            <w:noWrap w:val="0"/>
            <w:vAlign w:val="center"/>
          </w:tcPr>
          <w:p w14:paraId="42C9C906">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kern w:val="0"/>
                <w:sz w:val="24"/>
                <w:szCs w:val="24"/>
                <w:lang w:eastAsia="zh-CN"/>
              </w:rPr>
              <w:t>拟制定</w:t>
            </w:r>
          </w:p>
        </w:tc>
      </w:tr>
      <w:tr w14:paraId="1F0309F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4FBBB6D4">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202.1.003</w:t>
            </w:r>
          </w:p>
        </w:tc>
        <w:tc>
          <w:tcPr>
            <w:tcW w:w="6338" w:type="dxa"/>
            <w:noWrap w:val="0"/>
            <w:vAlign w:val="center"/>
          </w:tcPr>
          <w:p w14:paraId="6B0015FE">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优抚对象</w:t>
            </w:r>
            <w:r>
              <w:rPr>
                <w:rFonts w:hint="default" w:ascii="Times New Roman" w:hAnsi="Times New Roman" w:eastAsia="宋体" w:cs="Times New Roman"/>
                <w:bCs/>
                <w:color w:val="000000"/>
                <w:kern w:val="0"/>
                <w:sz w:val="24"/>
                <w:szCs w:val="24"/>
              </w:rPr>
              <w:t>荣军文化活动</w:t>
            </w:r>
            <w:r>
              <w:rPr>
                <w:rFonts w:hint="default" w:ascii="Times New Roman" w:hAnsi="Times New Roman" w:eastAsia="宋体" w:cs="Times New Roman"/>
                <w:bCs/>
                <w:color w:val="000000"/>
                <w:kern w:val="0"/>
                <w:sz w:val="24"/>
                <w:szCs w:val="24"/>
                <w:lang w:val="en-US" w:eastAsia="zh-CN"/>
              </w:rPr>
              <w:t>参与指南</w:t>
            </w:r>
          </w:p>
        </w:tc>
        <w:tc>
          <w:tcPr>
            <w:tcW w:w="2601" w:type="dxa"/>
            <w:tcBorders>
              <w:right w:val="single" w:color="auto" w:sz="4" w:space="0"/>
            </w:tcBorders>
            <w:noWrap w:val="0"/>
            <w:vAlign w:val="center"/>
          </w:tcPr>
          <w:p w14:paraId="35EF2474">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p>
        </w:tc>
        <w:tc>
          <w:tcPr>
            <w:tcW w:w="1977" w:type="dxa"/>
            <w:tcBorders>
              <w:left w:val="single" w:color="auto" w:sz="4" w:space="0"/>
            </w:tcBorders>
            <w:noWrap w:val="0"/>
            <w:vAlign w:val="center"/>
          </w:tcPr>
          <w:p w14:paraId="584CC196">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val="en-US" w:eastAsia="zh-CN"/>
              </w:rPr>
            </w:pPr>
          </w:p>
        </w:tc>
        <w:tc>
          <w:tcPr>
            <w:tcW w:w="2167" w:type="dxa"/>
            <w:noWrap w:val="0"/>
            <w:vAlign w:val="center"/>
          </w:tcPr>
          <w:p w14:paraId="167F5B18">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kern w:val="0"/>
                <w:sz w:val="24"/>
                <w:szCs w:val="24"/>
                <w:lang w:eastAsia="zh-CN"/>
              </w:rPr>
              <w:t>拟制定</w:t>
            </w:r>
          </w:p>
        </w:tc>
      </w:tr>
      <w:tr w14:paraId="3165E23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2AA84805">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202.1.004</w:t>
            </w:r>
          </w:p>
        </w:tc>
        <w:tc>
          <w:tcPr>
            <w:tcW w:w="6338" w:type="dxa"/>
            <w:noWrap w:val="0"/>
            <w:vAlign w:val="center"/>
          </w:tcPr>
          <w:p w14:paraId="148053C3">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红色文化活动讲解员服务规范</w:t>
            </w:r>
          </w:p>
        </w:tc>
        <w:tc>
          <w:tcPr>
            <w:tcW w:w="2601" w:type="dxa"/>
            <w:tcBorders>
              <w:right w:val="single" w:color="auto" w:sz="4" w:space="0"/>
            </w:tcBorders>
            <w:noWrap w:val="0"/>
            <w:vAlign w:val="center"/>
          </w:tcPr>
          <w:p w14:paraId="1558375B">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p>
        </w:tc>
        <w:tc>
          <w:tcPr>
            <w:tcW w:w="1977" w:type="dxa"/>
            <w:tcBorders>
              <w:left w:val="single" w:color="auto" w:sz="4" w:space="0"/>
            </w:tcBorders>
            <w:noWrap w:val="0"/>
            <w:vAlign w:val="center"/>
          </w:tcPr>
          <w:p w14:paraId="3ED6DAA0">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val="en-US" w:eastAsia="zh-CN"/>
              </w:rPr>
            </w:pPr>
          </w:p>
        </w:tc>
        <w:tc>
          <w:tcPr>
            <w:tcW w:w="2167" w:type="dxa"/>
            <w:noWrap w:val="0"/>
            <w:vAlign w:val="center"/>
          </w:tcPr>
          <w:p w14:paraId="283645B9">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kern w:val="0"/>
                <w:sz w:val="24"/>
                <w:szCs w:val="24"/>
                <w:lang w:eastAsia="zh-CN"/>
              </w:rPr>
              <w:t>拟制定</w:t>
            </w:r>
          </w:p>
        </w:tc>
      </w:tr>
      <w:tr w14:paraId="350192D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499" w:type="dxa"/>
            <w:gridSpan w:val="5"/>
            <w:noWrap w:val="0"/>
            <w:vAlign w:val="center"/>
          </w:tcPr>
          <w:p w14:paraId="05FD3A37">
            <w:pPr>
              <w:keepNext w:val="0"/>
              <w:keepLines w:val="0"/>
              <w:pageBreakBefore w:val="0"/>
              <w:widowControl/>
              <w:kinsoku/>
              <w:wordWrap/>
              <w:overflowPunct/>
              <w:topLinePunct w:val="0"/>
              <w:autoSpaceDE/>
              <w:autoSpaceDN/>
              <w:bidi w:val="0"/>
              <w:adjustRightInd/>
              <w:snapToGrid/>
              <w:spacing w:line="360" w:lineRule="exact"/>
              <w:ind w:firstLine="482" w:firstLineChars="200"/>
              <w:jc w:val="left"/>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
                <w:bCs/>
                <w:kern w:val="0"/>
                <w:sz w:val="24"/>
                <w:szCs w:val="24"/>
                <w:lang w:val="en-US" w:eastAsia="zh-CN"/>
              </w:rPr>
              <w:t>202.2</w:t>
            </w:r>
            <w:r>
              <w:rPr>
                <w:rFonts w:hint="default" w:ascii="Times New Roman" w:hAnsi="Times New Roman" w:eastAsia="宋体" w:cs="Times New Roman"/>
                <w:b/>
                <w:bCs/>
                <w:kern w:val="0"/>
                <w:sz w:val="24"/>
                <w:szCs w:val="24"/>
              </w:rPr>
              <w:t xml:space="preserve">  </w:t>
            </w:r>
            <w:r>
              <w:rPr>
                <w:rFonts w:hint="default" w:ascii="Times New Roman" w:hAnsi="Times New Roman" w:eastAsia="宋体" w:cs="Times New Roman"/>
                <w:b/>
                <w:bCs/>
                <w:kern w:val="0"/>
                <w:sz w:val="24"/>
                <w:szCs w:val="24"/>
                <w:lang w:val="en-US" w:eastAsia="zh-CN"/>
              </w:rPr>
              <w:t>集中供养与照料服务</w:t>
            </w:r>
          </w:p>
        </w:tc>
      </w:tr>
      <w:tr w14:paraId="1AE881B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693ADE68">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
                <w:bCs/>
                <w:color w:val="000000"/>
                <w:kern w:val="0"/>
                <w:sz w:val="24"/>
                <w:szCs w:val="24"/>
              </w:rPr>
              <w:t>体系编号</w:t>
            </w:r>
          </w:p>
        </w:tc>
        <w:tc>
          <w:tcPr>
            <w:tcW w:w="6338" w:type="dxa"/>
            <w:noWrap w:val="0"/>
            <w:vAlign w:val="center"/>
          </w:tcPr>
          <w:p w14:paraId="0BF7EB20">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
                <w:bCs/>
                <w:color w:val="000000"/>
                <w:kern w:val="0"/>
                <w:sz w:val="24"/>
                <w:szCs w:val="24"/>
              </w:rPr>
              <w:t>标准名称</w:t>
            </w:r>
          </w:p>
        </w:tc>
        <w:tc>
          <w:tcPr>
            <w:tcW w:w="2601" w:type="dxa"/>
            <w:tcBorders>
              <w:right w:val="single" w:color="auto" w:sz="4" w:space="0"/>
            </w:tcBorders>
            <w:noWrap w:val="0"/>
            <w:vAlign w:val="center"/>
          </w:tcPr>
          <w:p w14:paraId="737B1CF1">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
                <w:bCs/>
                <w:color w:val="000000"/>
                <w:kern w:val="0"/>
                <w:sz w:val="24"/>
                <w:szCs w:val="24"/>
                <w:lang w:eastAsia="zh-CN"/>
              </w:rPr>
              <w:t>标准号</w:t>
            </w:r>
            <w:r>
              <w:rPr>
                <w:rFonts w:hint="default" w:ascii="Times New Roman" w:hAnsi="Times New Roman" w:eastAsia="宋体" w:cs="Times New Roman"/>
                <w:b/>
                <w:bCs/>
                <w:color w:val="000000"/>
                <w:kern w:val="0"/>
                <w:sz w:val="24"/>
                <w:szCs w:val="24"/>
                <w:lang w:val="en-US" w:eastAsia="zh-CN"/>
              </w:rPr>
              <w:t>/计划号</w:t>
            </w:r>
          </w:p>
        </w:tc>
        <w:tc>
          <w:tcPr>
            <w:tcW w:w="1977" w:type="dxa"/>
            <w:tcBorders>
              <w:left w:val="single" w:color="auto" w:sz="4" w:space="0"/>
            </w:tcBorders>
            <w:noWrap w:val="0"/>
            <w:vAlign w:val="center"/>
          </w:tcPr>
          <w:p w14:paraId="1F738A20">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
                <w:bCs/>
                <w:color w:val="000000"/>
                <w:kern w:val="0"/>
                <w:sz w:val="24"/>
                <w:szCs w:val="24"/>
                <w:lang w:val="en-US" w:eastAsia="zh-CN"/>
              </w:rPr>
              <w:t>标准类别</w:t>
            </w:r>
          </w:p>
        </w:tc>
        <w:tc>
          <w:tcPr>
            <w:tcW w:w="2167" w:type="dxa"/>
            <w:noWrap w:val="0"/>
            <w:vAlign w:val="center"/>
          </w:tcPr>
          <w:p w14:paraId="16A590BB">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
                <w:bCs/>
                <w:color w:val="000000"/>
                <w:kern w:val="0"/>
                <w:sz w:val="24"/>
                <w:szCs w:val="24"/>
                <w:lang w:eastAsia="zh-CN"/>
              </w:rPr>
              <w:t>标准状态</w:t>
            </w:r>
          </w:p>
        </w:tc>
      </w:tr>
      <w:tr w14:paraId="12AA40F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477B673C">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202.2.001</w:t>
            </w:r>
          </w:p>
        </w:tc>
        <w:tc>
          <w:tcPr>
            <w:tcW w:w="6338" w:type="dxa"/>
            <w:noWrap w:val="0"/>
            <w:vAlign w:val="center"/>
          </w:tcPr>
          <w:p w14:paraId="35257C94">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光荣院服务规范</w:t>
            </w:r>
          </w:p>
        </w:tc>
        <w:tc>
          <w:tcPr>
            <w:tcW w:w="2601" w:type="dxa"/>
            <w:tcBorders>
              <w:right w:val="single" w:color="auto" w:sz="4" w:space="0"/>
            </w:tcBorders>
            <w:noWrap w:val="0"/>
            <w:vAlign w:val="center"/>
          </w:tcPr>
          <w:p w14:paraId="05B718E1">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GB/T 29426-2012</w:t>
            </w:r>
          </w:p>
        </w:tc>
        <w:tc>
          <w:tcPr>
            <w:tcW w:w="1977" w:type="dxa"/>
            <w:tcBorders>
              <w:left w:val="single" w:color="auto" w:sz="4" w:space="0"/>
            </w:tcBorders>
            <w:noWrap w:val="0"/>
            <w:vAlign w:val="center"/>
          </w:tcPr>
          <w:p w14:paraId="38FECF7A">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国家标准</w:t>
            </w:r>
          </w:p>
        </w:tc>
        <w:tc>
          <w:tcPr>
            <w:tcW w:w="2167" w:type="dxa"/>
            <w:noWrap w:val="0"/>
            <w:vAlign w:val="center"/>
          </w:tcPr>
          <w:p w14:paraId="73047A08">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已发布</w:t>
            </w:r>
          </w:p>
        </w:tc>
      </w:tr>
      <w:tr w14:paraId="0A3ADCF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05E11CFC">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202.2.002</w:t>
            </w:r>
          </w:p>
        </w:tc>
        <w:tc>
          <w:tcPr>
            <w:tcW w:w="6338" w:type="dxa"/>
            <w:noWrap w:val="0"/>
            <w:vAlign w:val="center"/>
          </w:tcPr>
          <w:p w14:paraId="03B48B64">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荣军短期疗养服务规范</w:t>
            </w:r>
          </w:p>
        </w:tc>
        <w:tc>
          <w:tcPr>
            <w:tcW w:w="2601" w:type="dxa"/>
            <w:tcBorders>
              <w:right w:val="single" w:color="auto" w:sz="4" w:space="0"/>
            </w:tcBorders>
            <w:noWrap w:val="0"/>
            <w:vAlign w:val="center"/>
          </w:tcPr>
          <w:p w14:paraId="640A3F4C">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DB44/T 2625-2025</w:t>
            </w:r>
          </w:p>
        </w:tc>
        <w:tc>
          <w:tcPr>
            <w:tcW w:w="1977" w:type="dxa"/>
            <w:tcBorders>
              <w:left w:val="single" w:color="auto" w:sz="4" w:space="0"/>
            </w:tcBorders>
            <w:noWrap w:val="0"/>
            <w:vAlign w:val="center"/>
          </w:tcPr>
          <w:p w14:paraId="20D5CFCC">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地方标准</w:t>
            </w:r>
          </w:p>
        </w:tc>
        <w:tc>
          <w:tcPr>
            <w:tcW w:w="2167" w:type="dxa"/>
            <w:noWrap w:val="0"/>
            <w:vAlign w:val="center"/>
          </w:tcPr>
          <w:p w14:paraId="0FDAB31C">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已发布</w:t>
            </w:r>
          </w:p>
        </w:tc>
      </w:tr>
      <w:tr w14:paraId="0DAC9A2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6349C34A">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202.2.003</w:t>
            </w:r>
          </w:p>
        </w:tc>
        <w:tc>
          <w:tcPr>
            <w:tcW w:w="6338" w:type="dxa"/>
            <w:noWrap w:val="0"/>
            <w:vAlign w:val="center"/>
          </w:tcPr>
          <w:p w14:paraId="4EFAD0ED">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优抚对象短期疗养社会工作服务规范</w:t>
            </w:r>
          </w:p>
        </w:tc>
        <w:tc>
          <w:tcPr>
            <w:tcW w:w="2601" w:type="dxa"/>
            <w:tcBorders>
              <w:right w:val="single" w:color="auto" w:sz="4" w:space="0"/>
            </w:tcBorders>
            <w:noWrap w:val="0"/>
            <w:vAlign w:val="center"/>
          </w:tcPr>
          <w:p w14:paraId="65322C06">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p>
        </w:tc>
        <w:tc>
          <w:tcPr>
            <w:tcW w:w="1977" w:type="dxa"/>
            <w:tcBorders>
              <w:left w:val="single" w:color="auto" w:sz="4" w:space="0"/>
            </w:tcBorders>
            <w:noWrap w:val="0"/>
            <w:vAlign w:val="center"/>
          </w:tcPr>
          <w:p w14:paraId="0F7FFA1F">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团体标准</w:t>
            </w:r>
          </w:p>
        </w:tc>
        <w:tc>
          <w:tcPr>
            <w:tcW w:w="2167" w:type="dxa"/>
            <w:noWrap w:val="0"/>
            <w:vAlign w:val="center"/>
          </w:tcPr>
          <w:p w14:paraId="289F5906">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制定中</w:t>
            </w:r>
          </w:p>
        </w:tc>
      </w:tr>
      <w:tr w14:paraId="1E404B0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39924D21">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202.2.004</w:t>
            </w:r>
          </w:p>
        </w:tc>
        <w:tc>
          <w:tcPr>
            <w:tcW w:w="6338" w:type="dxa"/>
            <w:noWrap w:val="0"/>
            <w:vAlign w:val="center"/>
          </w:tcPr>
          <w:p w14:paraId="19F15FDC">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优抚对象康养健康管理服务规范</w:t>
            </w:r>
          </w:p>
        </w:tc>
        <w:tc>
          <w:tcPr>
            <w:tcW w:w="2601" w:type="dxa"/>
            <w:tcBorders>
              <w:right w:val="single" w:color="auto" w:sz="4" w:space="0"/>
            </w:tcBorders>
            <w:noWrap w:val="0"/>
            <w:vAlign w:val="center"/>
          </w:tcPr>
          <w:p w14:paraId="67ED02F2">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p>
        </w:tc>
        <w:tc>
          <w:tcPr>
            <w:tcW w:w="1977" w:type="dxa"/>
            <w:tcBorders>
              <w:left w:val="single" w:color="auto" w:sz="4" w:space="0"/>
            </w:tcBorders>
            <w:noWrap w:val="0"/>
            <w:vAlign w:val="center"/>
          </w:tcPr>
          <w:p w14:paraId="446975E6">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地方标准</w:t>
            </w:r>
          </w:p>
        </w:tc>
        <w:tc>
          <w:tcPr>
            <w:tcW w:w="2167" w:type="dxa"/>
            <w:noWrap w:val="0"/>
            <w:vAlign w:val="center"/>
          </w:tcPr>
          <w:p w14:paraId="41D42353">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已申报立项</w:t>
            </w:r>
          </w:p>
        </w:tc>
      </w:tr>
      <w:tr w14:paraId="0B9028C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23" w:hRule="atLeast"/>
          <w:jc w:val="center"/>
        </w:trPr>
        <w:tc>
          <w:tcPr>
            <w:tcW w:w="1416" w:type="dxa"/>
            <w:noWrap w:val="0"/>
            <w:vAlign w:val="center"/>
          </w:tcPr>
          <w:p w14:paraId="3C32F840">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202.2.005</w:t>
            </w:r>
          </w:p>
        </w:tc>
        <w:tc>
          <w:tcPr>
            <w:tcW w:w="6338" w:type="dxa"/>
            <w:noWrap w:val="0"/>
            <w:vAlign w:val="center"/>
          </w:tcPr>
          <w:p w14:paraId="57FED712">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highlight w:val="none"/>
                <w:lang w:val="en-US" w:eastAsia="zh-CN"/>
              </w:rPr>
            </w:pPr>
            <w:r>
              <w:rPr>
                <w:rFonts w:hint="default" w:ascii="Times New Roman" w:hAnsi="Times New Roman" w:eastAsia="宋体" w:cs="Times New Roman"/>
                <w:bCs/>
                <w:color w:val="000000"/>
                <w:kern w:val="0"/>
                <w:sz w:val="24"/>
                <w:szCs w:val="24"/>
                <w:highlight w:val="none"/>
                <w:lang w:val="en-US" w:eastAsia="zh-CN"/>
              </w:rPr>
              <w:t>荣军长期康养服务规范</w:t>
            </w:r>
          </w:p>
        </w:tc>
        <w:tc>
          <w:tcPr>
            <w:tcW w:w="2601" w:type="dxa"/>
            <w:tcBorders>
              <w:right w:val="single" w:color="auto" w:sz="4" w:space="0"/>
            </w:tcBorders>
            <w:noWrap w:val="0"/>
            <w:vAlign w:val="center"/>
          </w:tcPr>
          <w:p w14:paraId="0801204A">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val="en-US" w:eastAsia="zh-CN"/>
              </w:rPr>
            </w:pPr>
          </w:p>
        </w:tc>
        <w:tc>
          <w:tcPr>
            <w:tcW w:w="1977" w:type="dxa"/>
            <w:tcBorders>
              <w:left w:val="single" w:color="auto" w:sz="4" w:space="0"/>
            </w:tcBorders>
            <w:noWrap w:val="0"/>
            <w:vAlign w:val="center"/>
          </w:tcPr>
          <w:p w14:paraId="33832B7D">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p>
        </w:tc>
        <w:tc>
          <w:tcPr>
            <w:tcW w:w="2167" w:type="dxa"/>
            <w:noWrap w:val="0"/>
            <w:vAlign w:val="center"/>
          </w:tcPr>
          <w:p w14:paraId="35602836">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kern w:val="0"/>
                <w:sz w:val="24"/>
                <w:szCs w:val="24"/>
                <w:lang w:eastAsia="zh-CN"/>
              </w:rPr>
              <w:t>拟制定</w:t>
            </w:r>
          </w:p>
        </w:tc>
      </w:tr>
      <w:tr w14:paraId="52BE613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416" w:type="dxa"/>
            <w:noWrap w:val="0"/>
            <w:vAlign w:val="center"/>
          </w:tcPr>
          <w:p w14:paraId="763CE2F3">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202.2.006</w:t>
            </w:r>
          </w:p>
        </w:tc>
        <w:tc>
          <w:tcPr>
            <w:tcW w:w="6338" w:type="dxa"/>
            <w:noWrap w:val="0"/>
            <w:vAlign w:val="center"/>
          </w:tcPr>
          <w:p w14:paraId="440C0344">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highlight w:val="none"/>
                <w:lang w:val="en-US" w:eastAsia="zh-CN"/>
              </w:rPr>
            </w:pPr>
            <w:r>
              <w:rPr>
                <w:rFonts w:hint="default" w:ascii="Times New Roman" w:hAnsi="Times New Roman" w:eastAsia="宋体" w:cs="Times New Roman"/>
                <w:bCs/>
                <w:color w:val="000000"/>
                <w:kern w:val="0"/>
                <w:sz w:val="24"/>
                <w:szCs w:val="24"/>
                <w:highlight w:val="none"/>
                <w:lang w:val="en-US" w:eastAsia="zh-CN"/>
              </w:rPr>
              <w:t>荣军精神疾病康养服务规范</w:t>
            </w:r>
          </w:p>
        </w:tc>
        <w:tc>
          <w:tcPr>
            <w:tcW w:w="2601" w:type="dxa"/>
            <w:tcBorders>
              <w:right w:val="single" w:color="auto" w:sz="4" w:space="0"/>
            </w:tcBorders>
            <w:noWrap w:val="0"/>
            <w:vAlign w:val="center"/>
          </w:tcPr>
          <w:p w14:paraId="08E18333">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val="en-US" w:eastAsia="zh-CN"/>
              </w:rPr>
            </w:pPr>
          </w:p>
        </w:tc>
        <w:tc>
          <w:tcPr>
            <w:tcW w:w="1977" w:type="dxa"/>
            <w:tcBorders>
              <w:left w:val="single" w:color="auto" w:sz="4" w:space="0"/>
            </w:tcBorders>
            <w:noWrap w:val="0"/>
            <w:vAlign w:val="center"/>
          </w:tcPr>
          <w:p w14:paraId="4CDE5EF5">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p>
        </w:tc>
        <w:tc>
          <w:tcPr>
            <w:tcW w:w="2167" w:type="dxa"/>
            <w:noWrap w:val="0"/>
            <w:vAlign w:val="center"/>
          </w:tcPr>
          <w:p w14:paraId="402409AA">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kern w:val="0"/>
                <w:sz w:val="24"/>
                <w:szCs w:val="24"/>
                <w:lang w:eastAsia="zh-CN"/>
              </w:rPr>
              <w:t>拟制定</w:t>
            </w:r>
          </w:p>
        </w:tc>
      </w:tr>
      <w:tr w14:paraId="31016D4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27" w:hRule="atLeast"/>
          <w:jc w:val="center"/>
        </w:trPr>
        <w:tc>
          <w:tcPr>
            <w:tcW w:w="14499" w:type="dxa"/>
            <w:gridSpan w:val="5"/>
            <w:noWrap w:val="0"/>
            <w:vAlign w:val="center"/>
          </w:tcPr>
          <w:p w14:paraId="6E2DBA30">
            <w:pPr>
              <w:keepNext w:val="0"/>
              <w:keepLines w:val="0"/>
              <w:pageBreakBefore w:val="0"/>
              <w:widowControl/>
              <w:kinsoku/>
              <w:wordWrap/>
              <w:overflowPunct/>
              <w:topLinePunct w:val="0"/>
              <w:autoSpaceDE/>
              <w:autoSpaceDN/>
              <w:bidi w:val="0"/>
              <w:adjustRightInd/>
              <w:snapToGrid/>
              <w:spacing w:line="360" w:lineRule="exact"/>
              <w:ind w:firstLine="482" w:firstLineChars="200"/>
              <w:jc w:val="left"/>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
                <w:bCs/>
                <w:kern w:val="0"/>
                <w:sz w:val="24"/>
                <w:szCs w:val="24"/>
                <w:lang w:val="en-US" w:eastAsia="zh-CN"/>
              </w:rPr>
              <w:t>202.3</w:t>
            </w:r>
            <w:r>
              <w:rPr>
                <w:rFonts w:hint="default" w:ascii="Times New Roman" w:hAnsi="Times New Roman" w:eastAsia="宋体" w:cs="Times New Roman"/>
                <w:b/>
                <w:bCs/>
                <w:kern w:val="0"/>
                <w:sz w:val="24"/>
                <w:szCs w:val="24"/>
              </w:rPr>
              <w:t xml:space="preserve">  </w:t>
            </w:r>
            <w:r>
              <w:rPr>
                <w:rFonts w:hint="default" w:ascii="Times New Roman" w:hAnsi="Times New Roman" w:eastAsia="宋体" w:cs="Times New Roman"/>
                <w:b/>
                <w:bCs/>
                <w:kern w:val="0"/>
                <w:sz w:val="24"/>
                <w:szCs w:val="24"/>
                <w:lang w:val="en-US" w:eastAsia="zh-CN"/>
              </w:rPr>
              <w:t>战时创伤心理疏导服务</w:t>
            </w:r>
          </w:p>
        </w:tc>
      </w:tr>
      <w:tr w14:paraId="5649E29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23" w:hRule="atLeast"/>
          <w:jc w:val="center"/>
        </w:trPr>
        <w:tc>
          <w:tcPr>
            <w:tcW w:w="1416" w:type="dxa"/>
            <w:noWrap w:val="0"/>
            <w:vAlign w:val="center"/>
          </w:tcPr>
          <w:p w14:paraId="5CA40316">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
                <w:bCs/>
                <w:color w:val="000000"/>
                <w:kern w:val="0"/>
                <w:sz w:val="24"/>
                <w:szCs w:val="24"/>
              </w:rPr>
              <w:t>体系编号</w:t>
            </w:r>
          </w:p>
        </w:tc>
        <w:tc>
          <w:tcPr>
            <w:tcW w:w="6338" w:type="dxa"/>
            <w:noWrap w:val="0"/>
            <w:vAlign w:val="center"/>
          </w:tcPr>
          <w:p w14:paraId="0376AAA3">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
                <w:bCs/>
                <w:color w:val="000000"/>
                <w:kern w:val="0"/>
                <w:sz w:val="24"/>
                <w:szCs w:val="24"/>
              </w:rPr>
              <w:t>标准名称</w:t>
            </w:r>
          </w:p>
        </w:tc>
        <w:tc>
          <w:tcPr>
            <w:tcW w:w="2601" w:type="dxa"/>
            <w:tcBorders>
              <w:right w:val="single" w:color="auto" w:sz="4" w:space="0"/>
            </w:tcBorders>
            <w:noWrap w:val="0"/>
            <w:vAlign w:val="center"/>
          </w:tcPr>
          <w:p w14:paraId="3C1C18E8">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
                <w:bCs/>
                <w:color w:val="000000"/>
                <w:kern w:val="0"/>
                <w:sz w:val="24"/>
                <w:szCs w:val="24"/>
                <w:lang w:eastAsia="zh-CN"/>
              </w:rPr>
              <w:t>标准号</w:t>
            </w:r>
            <w:r>
              <w:rPr>
                <w:rFonts w:hint="default" w:ascii="Times New Roman" w:hAnsi="Times New Roman" w:eastAsia="宋体" w:cs="Times New Roman"/>
                <w:b/>
                <w:bCs/>
                <w:color w:val="000000"/>
                <w:kern w:val="0"/>
                <w:sz w:val="24"/>
                <w:szCs w:val="24"/>
                <w:lang w:val="en-US" w:eastAsia="zh-CN"/>
              </w:rPr>
              <w:t>/计划号</w:t>
            </w:r>
          </w:p>
        </w:tc>
        <w:tc>
          <w:tcPr>
            <w:tcW w:w="1977" w:type="dxa"/>
            <w:tcBorders>
              <w:left w:val="single" w:color="auto" w:sz="4" w:space="0"/>
            </w:tcBorders>
            <w:noWrap w:val="0"/>
            <w:vAlign w:val="center"/>
          </w:tcPr>
          <w:p w14:paraId="3C8FF01F">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
                <w:bCs/>
                <w:color w:val="000000"/>
                <w:kern w:val="0"/>
                <w:sz w:val="24"/>
                <w:szCs w:val="24"/>
                <w:lang w:val="en-US" w:eastAsia="zh-CN"/>
              </w:rPr>
              <w:t>标准类别</w:t>
            </w:r>
          </w:p>
        </w:tc>
        <w:tc>
          <w:tcPr>
            <w:tcW w:w="2167" w:type="dxa"/>
            <w:noWrap w:val="0"/>
            <w:vAlign w:val="center"/>
          </w:tcPr>
          <w:p w14:paraId="3887A709">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
                <w:bCs/>
                <w:color w:val="000000"/>
                <w:kern w:val="0"/>
                <w:sz w:val="24"/>
                <w:szCs w:val="24"/>
                <w:lang w:eastAsia="zh-CN"/>
              </w:rPr>
              <w:t>标准状态</w:t>
            </w:r>
          </w:p>
        </w:tc>
      </w:tr>
      <w:tr w14:paraId="423FA33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23" w:hRule="atLeast"/>
          <w:jc w:val="center"/>
        </w:trPr>
        <w:tc>
          <w:tcPr>
            <w:tcW w:w="1416" w:type="dxa"/>
            <w:noWrap w:val="0"/>
            <w:vAlign w:val="center"/>
          </w:tcPr>
          <w:p w14:paraId="49EDE497">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202.3.001</w:t>
            </w:r>
          </w:p>
        </w:tc>
        <w:tc>
          <w:tcPr>
            <w:tcW w:w="6338" w:type="dxa"/>
            <w:noWrap w:val="0"/>
            <w:vAlign w:val="center"/>
          </w:tcPr>
          <w:p w14:paraId="489352E4">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优抚对象战时创伤心理疏导服务规范</w:t>
            </w:r>
          </w:p>
        </w:tc>
        <w:tc>
          <w:tcPr>
            <w:tcW w:w="2601" w:type="dxa"/>
            <w:tcBorders>
              <w:right w:val="single" w:color="auto" w:sz="4" w:space="0"/>
            </w:tcBorders>
            <w:noWrap w:val="0"/>
            <w:vAlign w:val="center"/>
          </w:tcPr>
          <w:p w14:paraId="053EE28B">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p>
        </w:tc>
        <w:tc>
          <w:tcPr>
            <w:tcW w:w="1977" w:type="dxa"/>
            <w:tcBorders>
              <w:left w:val="single" w:color="auto" w:sz="4" w:space="0"/>
            </w:tcBorders>
            <w:noWrap w:val="0"/>
            <w:vAlign w:val="center"/>
          </w:tcPr>
          <w:p w14:paraId="7A40399E">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p>
        </w:tc>
        <w:tc>
          <w:tcPr>
            <w:tcW w:w="2167" w:type="dxa"/>
            <w:noWrap w:val="0"/>
            <w:vAlign w:val="center"/>
          </w:tcPr>
          <w:p w14:paraId="3816B0EC">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kern w:val="0"/>
                <w:sz w:val="24"/>
                <w:szCs w:val="24"/>
                <w:lang w:eastAsia="zh-CN"/>
              </w:rPr>
              <w:t>拟制定</w:t>
            </w:r>
          </w:p>
        </w:tc>
      </w:tr>
      <w:tr w14:paraId="2F4C322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499" w:type="dxa"/>
            <w:gridSpan w:val="5"/>
            <w:noWrap w:val="0"/>
            <w:vAlign w:val="center"/>
          </w:tcPr>
          <w:p w14:paraId="0B07A886">
            <w:pPr>
              <w:keepNext w:val="0"/>
              <w:keepLines w:val="0"/>
              <w:pageBreakBefore w:val="0"/>
              <w:widowControl/>
              <w:kinsoku/>
              <w:wordWrap/>
              <w:overflowPunct/>
              <w:topLinePunct w:val="0"/>
              <w:autoSpaceDE/>
              <w:autoSpaceDN/>
              <w:bidi w:val="0"/>
              <w:adjustRightInd/>
              <w:snapToGrid/>
              <w:spacing w:line="360" w:lineRule="exact"/>
              <w:ind w:firstLine="482" w:firstLineChars="200"/>
              <w:jc w:val="left"/>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
                <w:bCs/>
                <w:kern w:val="0"/>
                <w:sz w:val="24"/>
                <w:szCs w:val="24"/>
                <w:lang w:val="en-US" w:eastAsia="zh-CN"/>
              </w:rPr>
              <w:t>202.4</w:t>
            </w:r>
            <w:r>
              <w:rPr>
                <w:rFonts w:hint="default" w:ascii="Times New Roman" w:hAnsi="Times New Roman" w:eastAsia="宋体" w:cs="Times New Roman"/>
                <w:b/>
                <w:bCs/>
                <w:kern w:val="0"/>
                <w:sz w:val="24"/>
                <w:szCs w:val="24"/>
              </w:rPr>
              <w:t xml:space="preserve">  </w:t>
            </w:r>
            <w:r>
              <w:rPr>
                <w:rFonts w:hint="default" w:ascii="Times New Roman" w:hAnsi="Times New Roman" w:eastAsia="宋体" w:cs="Times New Roman"/>
                <w:b/>
                <w:bCs/>
                <w:kern w:val="0"/>
                <w:sz w:val="24"/>
                <w:szCs w:val="24"/>
                <w:lang w:val="en-US" w:eastAsia="zh-CN"/>
              </w:rPr>
              <w:t>权益保障与政策咨询服务</w:t>
            </w:r>
          </w:p>
        </w:tc>
      </w:tr>
      <w:tr w14:paraId="3D97879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2CFA5754">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
                <w:bCs/>
                <w:color w:val="000000"/>
                <w:kern w:val="0"/>
                <w:sz w:val="24"/>
                <w:szCs w:val="24"/>
              </w:rPr>
              <w:t>体系编号</w:t>
            </w:r>
          </w:p>
        </w:tc>
        <w:tc>
          <w:tcPr>
            <w:tcW w:w="6338" w:type="dxa"/>
            <w:noWrap w:val="0"/>
            <w:vAlign w:val="center"/>
          </w:tcPr>
          <w:p w14:paraId="01F2F55A">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
                <w:bCs/>
                <w:color w:val="000000"/>
                <w:kern w:val="0"/>
                <w:sz w:val="24"/>
                <w:szCs w:val="24"/>
              </w:rPr>
              <w:t>标准名称</w:t>
            </w:r>
          </w:p>
        </w:tc>
        <w:tc>
          <w:tcPr>
            <w:tcW w:w="2601" w:type="dxa"/>
            <w:tcBorders>
              <w:right w:val="single" w:color="auto" w:sz="4" w:space="0"/>
            </w:tcBorders>
            <w:noWrap w:val="0"/>
            <w:vAlign w:val="center"/>
          </w:tcPr>
          <w:p w14:paraId="017D3EC0">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
                <w:bCs/>
                <w:color w:val="000000"/>
                <w:kern w:val="0"/>
                <w:sz w:val="24"/>
                <w:szCs w:val="24"/>
                <w:lang w:eastAsia="zh-CN"/>
              </w:rPr>
              <w:t>标准号</w:t>
            </w:r>
            <w:r>
              <w:rPr>
                <w:rFonts w:hint="default" w:ascii="Times New Roman" w:hAnsi="Times New Roman" w:eastAsia="宋体" w:cs="Times New Roman"/>
                <w:b/>
                <w:bCs/>
                <w:color w:val="000000"/>
                <w:kern w:val="0"/>
                <w:sz w:val="24"/>
                <w:szCs w:val="24"/>
                <w:lang w:val="en-US" w:eastAsia="zh-CN"/>
              </w:rPr>
              <w:t>/计划号</w:t>
            </w:r>
          </w:p>
        </w:tc>
        <w:tc>
          <w:tcPr>
            <w:tcW w:w="1977" w:type="dxa"/>
            <w:tcBorders>
              <w:left w:val="single" w:color="auto" w:sz="4" w:space="0"/>
            </w:tcBorders>
            <w:noWrap w:val="0"/>
            <w:vAlign w:val="center"/>
          </w:tcPr>
          <w:p w14:paraId="012B2ADE">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val="en-US" w:eastAsia="zh-CN"/>
              </w:rPr>
            </w:pPr>
            <w:r>
              <w:rPr>
                <w:rFonts w:hint="default" w:ascii="Times New Roman" w:hAnsi="Times New Roman" w:eastAsia="宋体" w:cs="Times New Roman"/>
                <w:b/>
                <w:bCs/>
                <w:color w:val="000000"/>
                <w:kern w:val="0"/>
                <w:sz w:val="24"/>
                <w:szCs w:val="24"/>
                <w:lang w:val="en-US" w:eastAsia="zh-CN"/>
              </w:rPr>
              <w:t>标准类别</w:t>
            </w:r>
          </w:p>
        </w:tc>
        <w:tc>
          <w:tcPr>
            <w:tcW w:w="2167" w:type="dxa"/>
            <w:noWrap w:val="0"/>
            <w:vAlign w:val="center"/>
          </w:tcPr>
          <w:p w14:paraId="2B2734ED">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
                <w:bCs/>
                <w:color w:val="000000"/>
                <w:kern w:val="0"/>
                <w:sz w:val="24"/>
                <w:szCs w:val="24"/>
                <w:lang w:eastAsia="zh-CN"/>
              </w:rPr>
              <w:t>标准状态</w:t>
            </w:r>
          </w:p>
        </w:tc>
      </w:tr>
      <w:tr w14:paraId="3A4A258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7FEC94A2">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202.4.001</w:t>
            </w:r>
          </w:p>
        </w:tc>
        <w:tc>
          <w:tcPr>
            <w:tcW w:w="6338" w:type="dxa"/>
            <w:noWrap w:val="0"/>
            <w:vAlign w:val="center"/>
          </w:tcPr>
          <w:p w14:paraId="6E8AC9DA">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优抚对象权益保障与政策咨询服务规范</w:t>
            </w:r>
          </w:p>
        </w:tc>
        <w:tc>
          <w:tcPr>
            <w:tcW w:w="2601" w:type="dxa"/>
            <w:tcBorders>
              <w:right w:val="single" w:color="auto" w:sz="4" w:space="0"/>
            </w:tcBorders>
            <w:noWrap w:val="0"/>
            <w:vAlign w:val="center"/>
          </w:tcPr>
          <w:p w14:paraId="27C33614">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p>
        </w:tc>
        <w:tc>
          <w:tcPr>
            <w:tcW w:w="1977" w:type="dxa"/>
            <w:tcBorders>
              <w:left w:val="single" w:color="auto" w:sz="4" w:space="0"/>
            </w:tcBorders>
            <w:noWrap w:val="0"/>
            <w:vAlign w:val="center"/>
          </w:tcPr>
          <w:p w14:paraId="3EE5F638">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val="en-US" w:eastAsia="zh-CN"/>
              </w:rPr>
            </w:pPr>
          </w:p>
        </w:tc>
        <w:tc>
          <w:tcPr>
            <w:tcW w:w="2167" w:type="dxa"/>
            <w:noWrap w:val="0"/>
            <w:vAlign w:val="center"/>
          </w:tcPr>
          <w:p w14:paraId="2FF166B8">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kern w:val="0"/>
                <w:sz w:val="24"/>
                <w:szCs w:val="24"/>
                <w:lang w:eastAsia="zh-CN"/>
              </w:rPr>
              <w:t>拟制定</w:t>
            </w:r>
          </w:p>
        </w:tc>
      </w:tr>
      <w:tr w14:paraId="79FC6DB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499" w:type="dxa"/>
            <w:gridSpan w:val="5"/>
            <w:noWrap w:val="0"/>
            <w:vAlign w:val="center"/>
          </w:tcPr>
          <w:p w14:paraId="2A5BDEF3">
            <w:pPr>
              <w:keepNext w:val="0"/>
              <w:keepLines w:val="0"/>
              <w:pageBreakBefore w:val="0"/>
              <w:widowControl/>
              <w:kinsoku/>
              <w:wordWrap/>
              <w:overflowPunct/>
              <w:topLinePunct w:val="0"/>
              <w:autoSpaceDE/>
              <w:autoSpaceDN/>
              <w:bidi w:val="0"/>
              <w:adjustRightInd/>
              <w:snapToGrid/>
              <w:spacing w:line="360" w:lineRule="exact"/>
              <w:ind w:firstLine="482" w:firstLineChars="200"/>
              <w:jc w:val="left"/>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
                <w:bCs/>
                <w:kern w:val="0"/>
                <w:sz w:val="24"/>
                <w:szCs w:val="24"/>
                <w:lang w:val="en-US" w:eastAsia="zh-CN"/>
              </w:rPr>
              <w:t>202.5</w:t>
            </w:r>
            <w:r>
              <w:rPr>
                <w:rFonts w:hint="default" w:ascii="Times New Roman" w:hAnsi="Times New Roman" w:eastAsia="宋体" w:cs="Times New Roman"/>
                <w:b/>
                <w:bCs/>
                <w:kern w:val="0"/>
                <w:sz w:val="24"/>
                <w:szCs w:val="24"/>
              </w:rPr>
              <w:t xml:space="preserve">  </w:t>
            </w:r>
            <w:r>
              <w:rPr>
                <w:rFonts w:hint="default" w:ascii="Times New Roman" w:hAnsi="Times New Roman" w:eastAsia="宋体" w:cs="Times New Roman"/>
                <w:b/>
                <w:bCs/>
                <w:kern w:val="0"/>
                <w:sz w:val="24"/>
                <w:szCs w:val="24"/>
                <w:lang w:val="en-US" w:eastAsia="zh-CN"/>
              </w:rPr>
              <w:t>烈士遗属关怀服务</w:t>
            </w:r>
          </w:p>
        </w:tc>
      </w:tr>
      <w:tr w14:paraId="42C64A1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1D7F268D">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
                <w:bCs/>
                <w:color w:val="000000"/>
                <w:kern w:val="0"/>
                <w:sz w:val="24"/>
                <w:szCs w:val="24"/>
              </w:rPr>
              <w:t>体系编号</w:t>
            </w:r>
          </w:p>
        </w:tc>
        <w:tc>
          <w:tcPr>
            <w:tcW w:w="6338" w:type="dxa"/>
            <w:noWrap w:val="0"/>
            <w:vAlign w:val="center"/>
          </w:tcPr>
          <w:p w14:paraId="22E11284">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
                <w:bCs/>
                <w:color w:val="000000"/>
                <w:kern w:val="0"/>
                <w:sz w:val="24"/>
                <w:szCs w:val="24"/>
              </w:rPr>
              <w:t>标准名称</w:t>
            </w:r>
          </w:p>
        </w:tc>
        <w:tc>
          <w:tcPr>
            <w:tcW w:w="2601" w:type="dxa"/>
            <w:tcBorders>
              <w:right w:val="single" w:color="auto" w:sz="4" w:space="0"/>
            </w:tcBorders>
            <w:noWrap w:val="0"/>
            <w:vAlign w:val="center"/>
          </w:tcPr>
          <w:p w14:paraId="316DB7DC">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
                <w:bCs/>
                <w:color w:val="000000"/>
                <w:kern w:val="0"/>
                <w:sz w:val="24"/>
                <w:szCs w:val="24"/>
                <w:lang w:eastAsia="zh-CN"/>
              </w:rPr>
              <w:t>标准号</w:t>
            </w:r>
            <w:r>
              <w:rPr>
                <w:rFonts w:hint="default" w:ascii="Times New Roman" w:hAnsi="Times New Roman" w:eastAsia="宋体" w:cs="Times New Roman"/>
                <w:b/>
                <w:bCs/>
                <w:color w:val="000000"/>
                <w:kern w:val="0"/>
                <w:sz w:val="24"/>
                <w:szCs w:val="24"/>
                <w:lang w:val="en-US" w:eastAsia="zh-CN"/>
              </w:rPr>
              <w:t>/计划号</w:t>
            </w:r>
          </w:p>
        </w:tc>
        <w:tc>
          <w:tcPr>
            <w:tcW w:w="1977" w:type="dxa"/>
            <w:tcBorders>
              <w:left w:val="single" w:color="auto" w:sz="4" w:space="0"/>
            </w:tcBorders>
            <w:noWrap w:val="0"/>
            <w:vAlign w:val="center"/>
          </w:tcPr>
          <w:p w14:paraId="48B985DC">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val="en-US" w:eastAsia="zh-CN"/>
              </w:rPr>
            </w:pPr>
            <w:r>
              <w:rPr>
                <w:rFonts w:hint="default" w:ascii="Times New Roman" w:hAnsi="Times New Roman" w:eastAsia="宋体" w:cs="Times New Roman"/>
                <w:b/>
                <w:bCs/>
                <w:color w:val="000000"/>
                <w:kern w:val="0"/>
                <w:sz w:val="24"/>
                <w:szCs w:val="24"/>
                <w:lang w:val="en-US" w:eastAsia="zh-CN"/>
              </w:rPr>
              <w:t>标准类别</w:t>
            </w:r>
          </w:p>
        </w:tc>
        <w:tc>
          <w:tcPr>
            <w:tcW w:w="2167" w:type="dxa"/>
            <w:noWrap w:val="0"/>
            <w:vAlign w:val="center"/>
          </w:tcPr>
          <w:p w14:paraId="38AC151C">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
                <w:bCs/>
                <w:color w:val="000000"/>
                <w:kern w:val="0"/>
                <w:sz w:val="24"/>
                <w:szCs w:val="24"/>
                <w:lang w:eastAsia="zh-CN"/>
              </w:rPr>
              <w:t>标准状态</w:t>
            </w:r>
          </w:p>
        </w:tc>
      </w:tr>
      <w:tr w14:paraId="291D7EC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369AD735">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202.5.001</w:t>
            </w:r>
          </w:p>
        </w:tc>
        <w:tc>
          <w:tcPr>
            <w:tcW w:w="6338" w:type="dxa"/>
            <w:noWrap w:val="0"/>
            <w:vAlign w:val="center"/>
          </w:tcPr>
          <w:p w14:paraId="2E373390">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优抚对象烈士遗属关怀服务规范</w:t>
            </w:r>
          </w:p>
        </w:tc>
        <w:tc>
          <w:tcPr>
            <w:tcW w:w="2601" w:type="dxa"/>
            <w:tcBorders>
              <w:right w:val="single" w:color="auto" w:sz="4" w:space="0"/>
            </w:tcBorders>
            <w:noWrap w:val="0"/>
            <w:vAlign w:val="center"/>
          </w:tcPr>
          <w:p w14:paraId="64A65CD9">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p>
        </w:tc>
        <w:tc>
          <w:tcPr>
            <w:tcW w:w="1977" w:type="dxa"/>
            <w:tcBorders>
              <w:left w:val="single" w:color="auto" w:sz="4" w:space="0"/>
            </w:tcBorders>
            <w:noWrap w:val="0"/>
            <w:vAlign w:val="center"/>
          </w:tcPr>
          <w:p w14:paraId="4252BB4B">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val="en-US" w:eastAsia="zh-CN"/>
              </w:rPr>
            </w:pPr>
          </w:p>
        </w:tc>
        <w:tc>
          <w:tcPr>
            <w:tcW w:w="2167" w:type="dxa"/>
            <w:noWrap w:val="0"/>
            <w:vAlign w:val="center"/>
          </w:tcPr>
          <w:p w14:paraId="23EF3204">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kern w:val="0"/>
                <w:sz w:val="24"/>
                <w:szCs w:val="24"/>
                <w:lang w:eastAsia="zh-CN"/>
              </w:rPr>
              <w:t>拟制定</w:t>
            </w:r>
          </w:p>
        </w:tc>
      </w:tr>
      <w:tr w14:paraId="2E786CB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07" w:hRule="atLeast"/>
          <w:jc w:val="center"/>
        </w:trPr>
        <w:tc>
          <w:tcPr>
            <w:tcW w:w="14499" w:type="dxa"/>
            <w:gridSpan w:val="5"/>
            <w:noWrap w:val="0"/>
            <w:vAlign w:val="center"/>
          </w:tcPr>
          <w:p w14:paraId="04CC741E">
            <w:pPr>
              <w:keepNext w:val="0"/>
              <w:keepLines w:val="0"/>
              <w:pageBreakBefore w:val="0"/>
              <w:widowControl/>
              <w:kinsoku/>
              <w:wordWrap/>
              <w:overflowPunct/>
              <w:topLinePunct w:val="0"/>
              <w:autoSpaceDE/>
              <w:autoSpaceDN/>
              <w:bidi w:val="0"/>
              <w:adjustRightInd/>
              <w:snapToGrid/>
              <w:spacing w:line="360" w:lineRule="exact"/>
              <w:ind w:firstLine="482" w:firstLineChars="200"/>
              <w:jc w:val="left"/>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
                <w:bCs/>
                <w:kern w:val="0"/>
                <w:sz w:val="24"/>
                <w:szCs w:val="24"/>
                <w:lang w:val="en-US" w:eastAsia="zh-CN"/>
              </w:rPr>
              <w:t>202.6</w:t>
            </w:r>
            <w:r>
              <w:rPr>
                <w:rFonts w:hint="default" w:ascii="Times New Roman" w:hAnsi="Times New Roman" w:eastAsia="宋体" w:cs="Times New Roman"/>
                <w:b/>
                <w:bCs/>
                <w:kern w:val="0"/>
                <w:sz w:val="24"/>
                <w:szCs w:val="24"/>
              </w:rPr>
              <w:t xml:space="preserve">  </w:t>
            </w:r>
            <w:r>
              <w:rPr>
                <w:rFonts w:hint="default" w:ascii="Times New Roman" w:hAnsi="Times New Roman" w:eastAsia="宋体" w:cs="Times New Roman"/>
                <w:b/>
                <w:bCs/>
                <w:kern w:val="0"/>
                <w:sz w:val="24"/>
                <w:szCs w:val="24"/>
                <w:lang w:val="en-US" w:eastAsia="zh-CN"/>
              </w:rPr>
              <w:t>荣军志愿者培育服务</w:t>
            </w:r>
          </w:p>
        </w:tc>
      </w:tr>
      <w:tr w14:paraId="7C26051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07" w:hRule="atLeast"/>
          <w:jc w:val="center"/>
        </w:trPr>
        <w:tc>
          <w:tcPr>
            <w:tcW w:w="1416" w:type="dxa"/>
            <w:noWrap w:val="0"/>
            <w:vAlign w:val="center"/>
          </w:tcPr>
          <w:p w14:paraId="2CCC18D0">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
                <w:bCs/>
                <w:color w:val="000000"/>
                <w:kern w:val="0"/>
                <w:sz w:val="24"/>
                <w:szCs w:val="24"/>
              </w:rPr>
              <w:t>体系编号</w:t>
            </w:r>
          </w:p>
        </w:tc>
        <w:tc>
          <w:tcPr>
            <w:tcW w:w="6338" w:type="dxa"/>
            <w:noWrap w:val="0"/>
            <w:vAlign w:val="center"/>
          </w:tcPr>
          <w:p w14:paraId="77C51B71">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
                <w:bCs/>
                <w:color w:val="000000"/>
                <w:kern w:val="0"/>
                <w:sz w:val="24"/>
                <w:szCs w:val="24"/>
              </w:rPr>
              <w:t>标准名称</w:t>
            </w:r>
          </w:p>
        </w:tc>
        <w:tc>
          <w:tcPr>
            <w:tcW w:w="2601" w:type="dxa"/>
            <w:tcBorders>
              <w:right w:val="single" w:color="auto" w:sz="4" w:space="0"/>
            </w:tcBorders>
            <w:noWrap w:val="0"/>
            <w:vAlign w:val="center"/>
          </w:tcPr>
          <w:p w14:paraId="5D6C318C">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
                <w:bCs/>
                <w:color w:val="000000"/>
                <w:kern w:val="0"/>
                <w:sz w:val="24"/>
                <w:szCs w:val="24"/>
                <w:lang w:eastAsia="zh-CN"/>
              </w:rPr>
              <w:t>标准号</w:t>
            </w:r>
            <w:r>
              <w:rPr>
                <w:rFonts w:hint="default" w:ascii="Times New Roman" w:hAnsi="Times New Roman" w:eastAsia="宋体" w:cs="Times New Roman"/>
                <w:b/>
                <w:bCs/>
                <w:color w:val="000000"/>
                <w:kern w:val="0"/>
                <w:sz w:val="24"/>
                <w:szCs w:val="24"/>
                <w:lang w:val="en-US" w:eastAsia="zh-CN"/>
              </w:rPr>
              <w:t>/计划号</w:t>
            </w:r>
          </w:p>
        </w:tc>
        <w:tc>
          <w:tcPr>
            <w:tcW w:w="1977" w:type="dxa"/>
            <w:tcBorders>
              <w:left w:val="single" w:color="auto" w:sz="4" w:space="0"/>
            </w:tcBorders>
            <w:noWrap w:val="0"/>
            <w:vAlign w:val="center"/>
          </w:tcPr>
          <w:p w14:paraId="492DF778">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val="en-US" w:eastAsia="zh-CN"/>
              </w:rPr>
            </w:pPr>
            <w:r>
              <w:rPr>
                <w:rFonts w:hint="default" w:ascii="Times New Roman" w:hAnsi="Times New Roman" w:eastAsia="宋体" w:cs="Times New Roman"/>
                <w:b/>
                <w:bCs/>
                <w:color w:val="000000"/>
                <w:kern w:val="0"/>
                <w:sz w:val="24"/>
                <w:szCs w:val="24"/>
                <w:lang w:val="en-US" w:eastAsia="zh-CN"/>
              </w:rPr>
              <w:t>标准类别</w:t>
            </w:r>
          </w:p>
        </w:tc>
        <w:tc>
          <w:tcPr>
            <w:tcW w:w="2167" w:type="dxa"/>
            <w:noWrap w:val="0"/>
            <w:vAlign w:val="center"/>
          </w:tcPr>
          <w:p w14:paraId="3640AF48">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
                <w:bCs/>
                <w:color w:val="000000"/>
                <w:kern w:val="0"/>
                <w:sz w:val="24"/>
                <w:szCs w:val="24"/>
                <w:lang w:eastAsia="zh-CN"/>
              </w:rPr>
              <w:t>标准状态</w:t>
            </w:r>
          </w:p>
        </w:tc>
      </w:tr>
      <w:tr w14:paraId="2D7666C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07" w:hRule="atLeast"/>
          <w:jc w:val="center"/>
        </w:trPr>
        <w:tc>
          <w:tcPr>
            <w:tcW w:w="1416" w:type="dxa"/>
            <w:noWrap w:val="0"/>
            <w:vAlign w:val="center"/>
          </w:tcPr>
          <w:p w14:paraId="2186CFDC">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202.6.001</w:t>
            </w:r>
          </w:p>
        </w:tc>
        <w:tc>
          <w:tcPr>
            <w:tcW w:w="6338" w:type="dxa"/>
            <w:noWrap w:val="0"/>
            <w:vAlign w:val="center"/>
          </w:tcPr>
          <w:p w14:paraId="57FCA299">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优抚对象荣军志愿者培育服务规范</w:t>
            </w:r>
          </w:p>
        </w:tc>
        <w:tc>
          <w:tcPr>
            <w:tcW w:w="2601" w:type="dxa"/>
            <w:tcBorders>
              <w:right w:val="single" w:color="auto" w:sz="4" w:space="0"/>
            </w:tcBorders>
            <w:noWrap w:val="0"/>
            <w:vAlign w:val="center"/>
          </w:tcPr>
          <w:p w14:paraId="53EF255A">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p>
        </w:tc>
        <w:tc>
          <w:tcPr>
            <w:tcW w:w="1977" w:type="dxa"/>
            <w:tcBorders>
              <w:left w:val="single" w:color="auto" w:sz="4" w:space="0"/>
            </w:tcBorders>
            <w:noWrap w:val="0"/>
            <w:vAlign w:val="center"/>
          </w:tcPr>
          <w:p w14:paraId="73DF843A">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val="en-US" w:eastAsia="zh-CN"/>
              </w:rPr>
            </w:pPr>
          </w:p>
        </w:tc>
        <w:tc>
          <w:tcPr>
            <w:tcW w:w="2167" w:type="dxa"/>
            <w:noWrap w:val="0"/>
            <w:vAlign w:val="center"/>
          </w:tcPr>
          <w:p w14:paraId="359BA66F">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kern w:val="0"/>
                <w:sz w:val="24"/>
                <w:szCs w:val="24"/>
                <w:lang w:eastAsia="zh-CN"/>
              </w:rPr>
              <w:t>拟制定</w:t>
            </w:r>
          </w:p>
        </w:tc>
      </w:tr>
      <w:tr w14:paraId="0D8A2D9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499" w:type="dxa"/>
            <w:gridSpan w:val="5"/>
            <w:noWrap w:val="0"/>
            <w:vAlign w:val="center"/>
          </w:tcPr>
          <w:p w14:paraId="3E2B4A93">
            <w:pPr>
              <w:keepNext w:val="0"/>
              <w:keepLines w:val="0"/>
              <w:pageBreakBefore w:val="0"/>
              <w:widowControl/>
              <w:kinsoku/>
              <w:wordWrap/>
              <w:overflowPunct/>
              <w:topLinePunct w:val="0"/>
              <w:autoSpaceDE/>
              <w:autoSpaceDN/>
              <w:bidi w:val="0"/>
              <w:adjustRightInd/>
              <w:snapToGrid/>
              <w:spacing w:line="360" w:lineRule="exact"/>
              <w:ind w:firstLine="482" w:firstLineChars="200"/>
              <w:jc w:val="left"/>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
                <w:bCs/>
                <w:kern w:val="0"/>
                <w:sz w:val="24"/>
                <w:szCs w:val="24"/>
                <w:lang w:val="en-US" w:eastAsia="zh-CN"/>
              </w:rPr>
              <w:t>202.7</w:t>
            </w:r>
            <w:r>
              <w:rPr>
                <w:rFonts w:hint="default" w:ascii="Times New Roman" w:hAnsi="Times New Roman" w:eastAsia="宋体" w:cs="Times New Roman"/>
                <w:b/>
                <w:bCs/>
                <w:kern w:val="0"/>
                <w:sz w:val="24"/>
                <w:szCs w:val="24"/>
              </w:rPr>
              <w:t xml:space="preserve">  </w:t>
            </w:r>
            <w:r>
              <w:rPr>
                <w:rFonts w:hint="default" w:ascii="Times New Roman" w:hAnsi="Times New Roman" w:eastAsia="宋体" w:cs="Times New Roman"/>
                <w:b/>
                <w:bCs/>
                <w:kern w:val="0"/>
                <w:sz w:val="24"/>
                <w:szCs w:val="24"/>
                <w:lang w:val="en-US" w:eastAsia="zh-CN"/>
              </w:rPr>
              <w:t>巡回医疗服务</w:t>
            </w:r>
          </w:p>
        </w:tc>
      </w:tr>
      <w:tr w14:paraId="2EDDBF6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7618287C">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
                <w:bCs/>
                <w:color w:val="000000"/>
                <w:kern w:val="0"/>
                <w:sz w:val="24"/>
                <w:szCs w:val="24"/>
              </w:rPr>
              <w:t>体系编号</w:t>
            </w:r>
          </w:p>
        </w:tc>
        <w:tc>
          <w:tcPr>
            <w:tcW w:w="6338" w:type="dxa"/>
            <w:noWrap w:val="0"/>
            <w:vAlign w:val="center"/>
          </w:tcPr>
          <w:p w14:paraId="0257A462">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
                <w:bCs/>
                <w:color w:val="000000"/>
                <w:kern w:val="0"/>
                <w:sz w:val="24"/>
                <w:szCs w:val="24"/>
              </w:rPr>
              <w:t>标准名称</w:t>
            </w:r>
          </w:p>
        </w:tc>
        <w:tc>
          <w:tcPr>
            <w:tcW w:w="2601" w:type="dxa"/>
            <w:tcBorders>
              <w:right w:val="single" w:color="auto" w:sz="4" w:space="0"/>
            </w:tcBorders>
            <w:noWrap w:val="0"/>
            <w:vAlign w:val="center"/>
          </w:tcPr>
          <w:p w14:paraId="2CD2BF59">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
                <w:bCs/>
                <w:color w:val="000000"/>
                <w:kern w:val="0"/>
                <w:sz w:val="24"/>
                <w:szCs w:val="24"/>
                <w:lang w:eastAsia="zh-CN"/>
              </w:rPr>
              <w:t>标准号</w:t>
            </w:r>
            <w:r>
              <w:rPr>
                <w:rFonts w:hint="default" w:ascii="Times New Roman" w:hAnsi="Times New Roman" w:eastAsia="宋体" w:cs="Times New Roman"/>
                <w:b/>
                <w:bCs/>
                <w:color w:val="000000"/>
                <w:kern w:val="0"/>
                <w:sz w:val="24"/>
                <w:szCs w:val="24"/>
                <w:lang w:val="en-US" w:eastAsia="zh-CN"/>
              </w:rPr>
              <w:t>/计划号</w:t>
            </w:r>
          </w:p>
        </w:tc>
        <w:tc>
          <w:tcPr>
            <w:tcW w:w="1977" w:type="dxa"/>
            <w:tcBorders>
              <w:left w:val="single" w:color="auto" w:sz="4" w:space="0"/>
            </w:tcBorders>
            <w:noWrap w:val="0"/>
            <w:vAlign w:val="center"/>
          </w:tcPr>
          <w:p w14:paraId="0C56114E">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val="en-US" w:eastAsia="zh-CN"/>
              </w:rPr>
            </w:pPr>
            <w:r>
              <w:rPr>
                <w:rFonts w:hint="default" w:ascii="Times New Roman" w:hAnsi="Times New Roman" w:eastAsia="宋体" w:cs="Times New Roman"/>
                <w:b/>
                <w:bCs/>
                <w:color w:val="000000"/>
                <w:kern w:val="0"/>
                <w:sz w:val="24"/>
                <w:szCs w:val="24"/>
                <w:lang w:val="en-US" w:eastAsia="zh-CN"/>
              </w:rPr>
              <w:t>标准类别</w:t>
            </w:r>
          </w:p>
        </w:tc>
        <w:tc>
          <w:tcPr>
            <w:tcW w:w="2167" w:type="dxa"/>
            <w:noWrap w:val="0"/>
            <w:vAlign w:val="center"/>
          </w:tcPr>
          <w:p w14:paraId="59817820">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
                <w:bCs/>
                <w:color w:val="000000"/>
                <w:kern w:val="0"/>
                <w:sz w:val="24"/>
                <w:szCs w:val="24"/>
                <w:lang w:eastAsia="zh-CN"/>
              </w:rPr>
              <w:t>标准状态</w:t>
            </w:r>
          </w:p>
        </w:tc>
      </w:tr>
      <w:tr w14:paraId="73E668D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7D2B1E7C">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202.7.001</w:t>
            </w:r>
          </w:p>
        </w:tc>
        <w:tc>
          <w:tcPr>
            <w:tcW w:w="6338" w:type="dxa"/>
            <w:noWrap w:val="0"/>
            <w:vAlign w:val="center"/>
          </w:tcPr>
          <w:p w14:paraId="03523786">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优抚医院巡回诊疗服务规范</w:t>
            </w:r>
          </w:p>
        </w:tc>
        <w:tc>
          <w:tcPr>
            <w:tcW w:w="2601" w:type="dxa"/>
            <w:tcBorders>
              <w:right w:val="single" w:color="auto" w:sz="4" w:space="0"/>
            </w:tcBorders>
            <w:noWrap w:val="0"/>
            <w:vAlign w:val="center"/>
          </w:tcPr>
          <w:p w14:paraId="01A34DA1">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p>
        </w:tc>
        <w:tc>
          <w:tcPr>
            <w:tcW w:w="1977" w:type="dxa"/>
            <w:tcBorders>
              <w:left w:val="single" w:color="auto" w:sz="4" w:space="0"/>
            </w:tcBorders>
            <w:noWrap w:val="0"/>
            <w:vAlign w:val="center"/>
          </w:tcPr>
          <w:p w14:paraId="31C4CFD7">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val="en-US" w:eastAsia="zh-CN"/>
              </w:rPr>
            </w:pPr>
          </w:p>
        </w:tc>
        <w:tc>
          <w:tcPr>
            <w:tcW w:w="2167" w:type="dxa"/>
            <w:noWrap w:val="0"/>
            <w:vAlign w:val="center"/>
          </w:tcPr>
          <w:p w14:paraId="0B7BC4F2">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kern w:val="0"/>
                <w:sz w:val="24"/>
                <w:szCs w:val="24"/>
                <w:lang w:eastAsia="zh-CN"/>
              </w:rPr>
              <w:t>拟制定</w:t>
            </w:r>
          </w:p>
        </w:tc>
      </w:tr>
      <w:tr w14:paraId="0ADA02F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499" w:type="dxa"/>
            <w:gridSpan w:val="5"/>
            <w:noWrap w:val="0"/>
            <w:vAlign w:val="center"/>
          </w:tcPr>
          <w:p w14:paraId="1868D5B6">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
                <w:bCs/>
                <w:color w:val="000000"/>
                <w:kern w:val="0"/>
                <w:sz w:val="24"/>
                <w:szCs w:val="24"/>
                <w:lang w:val="en-US" w:eastAsia="zh-CN"/>
              </w:rPr>
              <w:t>300  优抚医院康养服务保障标准体系</w:t>
            </w:r>
          </w:p>
        </w:tc>
      </w:tr>
      <w:tr w14:paraId="617210D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499" w:type="dxa"/>
            <w:gridSpan w:val="5"/>
            <w:noWrap w:val="0"/>
            <w:vAlign w:val="center"/>
          </w:tcPr>
          <w:p w14:paraId="523124A4">
            <w:pPr>
              <w:keepNext w:val="0"/>
              <w:keepLines w:val="0"/>
              <w:pageBreakBefore w:val="0"/>
              <w:widowControl/>
              <w:kinsoku/>
              <w:wordWrap/>
              <w:overflowPunct/>
              <w:topLinePunct w:val="0"/>
              <w:autoSpaceDE/>
              <w:autoSpaceDN/>
              <w:bidi w:val="0"/>
              <w:adjustRightInd/>
              <w:snapToGrid/>
              <w:spacing w:line="360" w:lineRule="exact"/>
              <w:ind w:firstLine="482" w:firstLineChars="200"/>
              <w:jc w:val="left"/>
              <w:textAlignment w:val="auto"/>
              <w:rPr>
                <w:rFonts w:hint="default" w:ascii="Times New Roman" w:hAnsi="Times New Roman" w:eastAsia="宋体" w:cs="Times New Roman"/>
                <w:bCs/>
                <w:kern w:val="0"/>
                <w:sz w:val="24"/>
                <w:szCs w:val="24"/>
                <w:lang w:val="en-US" w:eastAsia="zh-CN"/>
              </w:rPr>
            </w:pPr>
            <w:r>
              <w:rPr>
                <w:rFonts w:hint="default" w:ascii="Times New Roman" w:hAnsi="Times New Roman" w:eastAsia="宋体" w:cs="Times New Roman"/>
                <w:b/>
                <w:bCs/>
                <w:kern w:val="0"/>
                <w:sz w:val="24"/>
                <w:szCs w:val="24"/>
                <w:lang w:val="en-US" w:eastAsia="zh-CN"/>
              </w:rPr>
              <w:t>3</w:t>
            </w:r>
            <w:r>
              <w:rPr>
                <w:rFonts w:hint="default" w:ascii="Times New Roman" w:hAnsi="Times New Roman" w:eastAsia="宋体" w:cs="Times New Roman"/>
                <w:b/>
                <w:bCs/>
                <w:kern w:val="0"/>
                <w:sz w:val="24"/>
                <w:szCs w:val="24"/>
              </w:rPr>
              <w:t>0</w:t>
            </w:r>
            <w:r>
              <w:rPr>
                <w:rFonts w:hint="default" w:ascii="Times New Roman" w:hAnsi="Times New Roman" w:eastAsia="宋体" w:cs="Times New Roman"/>
                <w:b/>
                <w:bCs/>
                <w:kern w:val="0"/>
                <w:sz w:val="24"/>
                <w:szCs w:val="24"/>
                <w:lang w:val="en-US" w:eastAsia="zh-CN"/>
              </w:rPr>
              <w:t>1</w:t>
            </w:r>
            <w:r>
              <w:rPr>
                <w:rFonts w:hint="default" w:ascii="Times New Roman" w:hAnsi="Times New Roman" w:eastAsia="宋体" w:cs="Times New Roman"/>
                <w:b/>
                <w:bCs/>
                <w:kern w:val="0"/>
                <w:sz w:val="24"/>
                <w:szCs w:val="24"/>
              </w:rPr>
              <w:t xml:space="preserve">  </w:t>
            </w:r>
            <w:r>
              <w:rPr>
                <w:rFonts w:hint="default" w:ascii="Times New Roman" w:hAnsi="Times New Roman" w:eastAsia="宋体" w:cs="Times New Roman"/>
                <w:b/>
                <w:bCs/>
                <w:kern w:val="0"/>
                <w:sz w:val="24"/>
                <w:szCs w:val="24"/>
                <w:lang w:val="en-US" w:eastAsia="zh-CN"/>
              </w:rPr>
              <w:t>党建引领</w:t>
            </w:r>
          </w:p>
        </w:tc>
      </w:tr>
      <w:tr w14:paraId="1B615FB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5FFBE055">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
                <w:bCs/>
                <w:color w:val="000000"/>
                <w:kern w:val="0"/>
                <w:sz w:val="24"/>
                <w:szCs w:val="24"/>
              </w:rPr>
              <w:t>体系编号</w:t>
            </w:r>
          </w:p>
        </w:tc>
        <w:tc>
          <w:tcPr>
            <w:tcW w:w="6338" w:type="dxa"/>
            <w:noWrap w:val="0"/>
            <w:vAlign w:val="center"/>
          </w:tcPr>
          <w:p w14:paraId="677E243D">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
                <w:bCs/>
                <w:color w:val="000000"/>
                <w:kern w:val="0"/>
                <w:sz w:val="24"/>
                <w:szCs w:val="24"/>
              </w:rPr>
              <w:t>标准名称</w:t>
            </w:r>
          </w:p>
        </w:tc>
        <w:tc>
          <w:tcPr>
            <w:tcW w:w="2601" w:type="dxa"/>
            <w:tcBorders>
              <w:right w:val="single" w:color="auto" w:sz="4" w:space="0"/>
            </w:tcBorders>
            <w:noWrap w:val="0"/>
            <w:vAlign w:val="center"/>
          </w:tcPr>
          <w:p w14:paraId="54C4FE40">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yellow"/>
                <w:lang w:val="en-US" w:eastAsia="zh-CN"/>
              </w:rPr>
            </w:pPr>
            <w:r>
              <w:rPr>
                <w:rFonts w:hint="default" w:ascii="Times New Roman" w:hAnsi="Times New Roman" w:eastAsia="宋体" w:cs="Times New Roman"/>
                <w:b/>
                <w:bCs/>
                <w:color w:val="000000"/>
                <w:kern w:val="0"/>
                <w:sz w:val="24"/>
                <w:szCs w:val="24"/>
                <w:lang w:eastAsia="zh-CN"/>
              </w:rPr>
              <w:t>标准号</w:t>
            </w:r>
            <w:r>
              <w:rPr>
                <w:rFonts w:hint="default" w:ascii="Times New Roman" w:hAnsi="Times New Roman" w:eastAsia="宋体" w:cs="Times New Roman"/>
                <w:b/>
                <w:bCs/>
                <w:color w:val="000000"/>
                <w:kern w:val="0"/>
                <w:sz w:val="24"/>
                <w:szCs w:val="24"/>
                <w:lang w:val="en-US" w:eastAsia="zh-CN"/>
              </w:rPr>
              <w:t>/计划号</w:t>
            </w:r>
          </w:p>
        </w:tc>
        <w:tc>
          <w:tcPr>
            <w:tcW w:w="1977" w:type="dxa"/>
            <w:tcBorders>
              <w:left w:val="single" w:color="auto" w:sz="4" w:space="0"/>
            </w:tcBorders>
            <w:noWrap w:val="0"/>
            <w:vAlign w:val="center"/>
          </w:tcPr>
          <w:p w14:paraId="22565768">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yellow"/>
                <w:lang w:val="en-US" w:eastAsia="zh-CN"/>
              </w:rPr>
            </w:pPr>
            <w:r>
              <w:rPr>
                <w:rFonts w:hint="default" w:ascii="Times New Roman" w:hAnsi="Times New Roman" w:eastAsia="宋体" w:cs="Times New Roman"/>
                <w:b/>
                <w:bCs/>
                <w:color w:val="000000"/>
                <w:kern w:val="0"/>
                <w:sz w:val="24"/>
                <w:szCs w:val="24"/>
                <w:lang w:val="en-US" w:eastAsia="zh-CN"/>
              </w:rPr>
              <w:t>标准类别</w:t>
            </w:r>
          </w:p>
        </w:tc>
        <w:tc>
          <w:tcPr>
            <w:tcW w:w="2167" w:type="dxa"/>
            <w:noWrap w:val="0"/>
            <w:vAlign w:val="center"/>
          </w:tcPr>
          <w:p w14:paraId="75A74DCD">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
                <w:bCs/>
                <w:color w:val="000000"/>
                <w:kern w:val="0"/>
                <w:sz w:val="24"/>
                <w:szCs w:val="24"/>
                <w:lang w:eastAsia="zh-CN"/>
              </w:rPr>
              <w:t>标准状态</w:t>
            </w:r>
          </w:p>
        </w:tc>
      </w:tr>
      <w:tr w14:paraId="5EEA324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416" w:type="dxa"/>
            <w:noWrap w:val="0"/>
            <w:vAlign w:val="center"/>
          </w:tcPr>
          <w:p w14:paraId="183E7948">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301.1.001</w:t>
            </w:r>
          </w:p>
        </w:tc>
        <w:tc>
          <w:tcPr>
            <w:tcW w:w="6338" w:type="dxa"/>
            <w:noWrap w:val="0"/>
            <w:vAlign w:val="center"/>
          </w:tcPr>
          <w:p w14:paraId="2F292764">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highlight w:val="yellow"/>
                <w:lang w:val="en-US" w:eastAsia="zh-CN"/>
              </w:rPr>
            </w:pPr>
            <w:r>
              <w:rPr>
                <w:rFonts w:hint="default" w:ascii="Times New Roman" w:hAnsi="Times New Roman" w:eastAsia="宋体" w:cs="Times New Roman"/>
                <w:bCs/>
                <w:color w:val="000000"/>
                <w:kern w:val="0"/>
                <w:sz w:val="24"/>
                <w:szCs w:val="24"/>
                <w:lang w:val="en-US" w:eastAsia="zh-CN"/>
              </w:rPr>
              <w:t>优抚医院思想政治建设规范</w:t>
            </w:r>
          </w:p>
        </w:tc>
        <w:tc>
          <w:tcPr>
            <w:tcW w:w="2601" w:type="dxa"/>
            <w:tcBorders>
              <w:right w:val="single" w:color="auto" w:sz="4" w:space="0"/>
            </w:tcBorders>
            <w:noWrap w:val="0"/>
            <w:vAlign w:val="center"/>
          </w:tcPr>
          <w:p w14:paraId="2A25A932">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yellow"/>
                <w:lang w:val="en-US" w:eastAsia="zh-CN"/>
              </w:rPr>
            </w:pPr>
          </w:p>
        </w:tc>
        <w:tc>
          <w:tcPr>
            <w:tcW w:w="1977" w:type="dxa"/>
            <w:tcBorders>
              <w:left w:val="single" w:color="auto" w:sz="4" w:space="0"/>
            </w:tcBorders>
            <w:noWrap w:val="0"/>
            <w:vAlign w:val="center"/>
          </w:tcPr>
          <w:p w14:paraId="3449C2E9">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yellow"/>
                <w:lang w:val="en-US" w:eastAsia="zh-CN"/>
              </w:rPr>
            </w:pPr>
          </w:p>
        </w:tc>
        <w:tc>
          <w:tcPr>
            <w:tcW w:w="2167" w:type="dxa"/>
            <w:noWrap w:val="0"/>
            <w:vAlign w:val="center"/>
          </w:tcPr>
          <w:p w14:paraId="3595E7DB">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highlight w:val="yellow"/>
                <w:lang w:val="en-US" w:eastAsia="zh-CN"/>
              </w:rPr>
            </w:pPr>
            <w:r>
              <w:rPr>
                <w:rFonts w:hint="default" w:ascii="Times New Roman" w:hAnsi="Times New Roman" w:eastAsia="宋体" w:cs="Times New Roman"/>
                <w:bCs/>
                <w:kern w:val="0"/>
                <w:sz w:val="24"/>
                <w:szCs w:val="24"/>
                <w:lang w:eastAsia="zh-CN"/>
              </w:rPr>
              <w:t>拟制定</w:t>
            </w:r>
          </w:p>
        </w:tc>
      </w:tr>
      <w:tr w14:paraId="2E3320B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2B83AD38">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301.1.002</w:t>
            </w:r>
          </w:p>
        </w:tc>
        <w:tc>
          <w:tcPr>
            <w:tcW w:w="6338" w:type="dxa"/>
            <w:noWrap w:val="0"/>
            <w:vAlign w:val="center"/>
          </w:tcPr>
          <w:p w14:paraId="10150F70">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highlight w:val="yellow"/>
                <w:lang w:val="en-US" w:eastAsia="zh-CN"/>
              </w:rPr>
            </w:pPr>
            <w:r>
              <w:rPr>
                <w:rFonts w:hint="default" w:ascii="Times New Roman" w:hAnsi="Times New Roman" w:eastAsia="宋体" w:cs="Times New Roman"/>
                <w:bCs/>
                <w:color w:val="000000"/>
                <w:kern w:val="0"/>
                <w:sz w:val="24"/>
                <w:szCs w:val="24"/>
                <w:lang w:val="en-US" w:eastAsia="zh-CN"/>
              </w:rPr>
              <w:t>优抚医院党组织建设规范</w:t>
            </w:r>
          </w:p>
        </w:tc>
        <w:tc>
          <w:tcPr>
            <w:tcW w:w="2601" w:type="dxa"/>
            <w:tcBorders>
              <w:right w:val="single" w:color="auto" w:sz="4" w:space="0"/>
            </w:tcBorders>
            <w:noWrap w:val="0"/>
            <w:vAlign w:val="center"/>
          </w:tcPr>
          <w:p w14:paraId="6B3BC017">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yellow"/>
                <w:lang w:val="en-US" w:eastAsia="zh-CN"/>
              </w:rPr>
            </w:pPr>
          </w:p>
        </w:tc>
        <w:tc>
          <w:tcPr>
            <w:tcW w:w="1977" w:type="dxa"/>
            <w:tcBorders>
              <w:left w:val="single" w:color="auto" w:sz="4" w:space="0"/>
            </w:tcBorders>
            <w:noWrap w:val="0"/>
            <w:vAlign w:val="center"/>
          </w:tcPr>
          <w:p w14:paraId="7DC5765C">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yellow"/>
                <w:lang w:val="en-US" w:eastAsia="zh-CN"/>
              </w:rPr>
            </w:pPr>
          </w:p>
        </w:tc>
        <w:tc>
          <w:tcPr>
            <w:tcW w:w="2167" w:type="dxa"/>
            <w:noWrap w:val="0"/>
            <w:vAlign w:val="center"/>
          </w:tcPr>
          <w:p w14:paraId="2F60D81E">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highlight w:val="yellow"/>
                <w:lang w:val="en-US" w:eastAsia="zh-CN"/>
              </w:rPr>
            </w:pPr>
            <w:r>
              <w:rPr>
                <w:rFonts w:hint="default" w:ascii="Times New Roman" w:hAnsi="Times New Roman" w:eastAsia="宋体" w:cs="Times New Roman"/>
                <w:bCs/>
                <w:kern w:val="0"/>
                <w:sz w:val="24"/>
                <w:szCs w:val="24"/>
                <w:lang w:eastAsia="zh-CN"/>
              </w:rPr>
              <w:t>拟制定</w:t>
            </w:r>
          </w:p>
        </w:tc>
      </w:tr>
      <w:tr w14:paraId="6F324C7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76A06560">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301.1.003</w:t>
            </w:r>
          </w:p>
        </w:tc>
        <w:tc>
          <w:tcPr>
            <w:tcW w:w="6338" w:type="dxa"/>
            <w:noWrap w:val="0"/>
            <w:vAlign w:val="center"/>
          </w:tcPr>
          <w:p w14:paraId="21EB268C">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highlight w:val="yellow"/>
                <w:lang w:val="en-US" w:eastAsia="zh-CN"/>
              </w:rPr>
            </w:pPr>
            <w:r>
              <w:rPr>
                <w:rFonts w:hint="default" w:ascii="Times New Roman" w:hAnsi="Times New Roman" w:eastAsia="宋体" w:cs="Times New Roman"/>
                <w:bCs/>
                <w:color w:val="000000"/>
                <w:kern w:val="0"/>
                <w:sz w:val="24"/>
                <w:szCs w:val="24"/>
                <w:lang w:val="en-US" w:eastAsia="zh-CN"/>
              </w:rPr>
              <w:t>优抚医院医德医风建设规范</w:t>
            </w:r>
          </w:p>
        </w:tc>
        <w:tc>
          <w:tcPr>
            <w:tcW w:w="2601" w:type="dxa"/>
            <w:tcBorders>
              <w:right w:val="single" w:color="auto" w:sz="4" w:space="0"/>
            </w:tcBorders>
            <w:noWrap w:val="0"/>
            <w:vAlign w:val="center"/>
          </w:tcPr>
          <w:p w14:paraId="2A312AD9">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yellow"/>
                <w:lang w:val="en-US" w:eastAsia="zh-CN"/>
              </w:rPr>
            </w:pPr>
          </w:p>
        </w:tc>
        <w:tc>
          <w:tcPr>
            <w:tcW w:w="1977" w:type="dxa"/>
            <w:tcBorders>
              <w:left w:val="single" w:color="auto" w:sz="4" w:space="0"/>
            </w:tcBorders>
            <w:noWrap w:val="0"/>
            <w:vAlign w:val="center"/>
          </w:tcPr>
          <w:p w14:paraId="29D9D566">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yellow"/>
                <w:lang w:val="en-US" w:eastAsia="zh-CN"/>
              </w:rPr>
            </w:pPr>
          </w:p>
        </w:tc>
        <w:tc>
          <w:tcPr>
            <w:tcW w:w="2167" w:type="dxa"/>
            <w:noWrap w:val="0"/>
            <w:vAlign w:val="center"/>
          </w:tcPr>
          <w:p w14:paraId="2679028B">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highlight w:val="yellow"/>
                <w:lang w:val="en-US" w:eastAsia="zh-CN"/>
              </w:rPr>
            </w:pPr>
            <w:r>
              <w:rPr>
                <w:rFonts w:hint="default" w:ascii="Times New Roman" w:hAnsi="Times New Roman" w:eastAsia="宋体" w:cs="Times New Roman"/>
                <w:bCs/>
                <w:kern w:val="0"/>
                <w:sz w:val="24"/>
                <w:szCs w:val="24"/>
                <w:lang w:eastAsia="zh-CN"/>
              </w:rPr>
              <w:t>拟制定</w:t>
            </w:r>
          </w:p>
        </w:tc>
      </w:tr>
      <w:tr w14:paraId="16AE979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4E525222">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301.1.004</w:t>
            </w:r>
          </w:p>
        </w:tc>
        <w:tc>
          <w:tcPr>
            <w:tcW w:w="6338" w:type="dxa"/>
            <w:noWrap w:val="0"/>
            <w:vAlign w:val="center"/>
          </w:tcPr>
          <w:p w14:paraId="6AF345E0">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highlight w:val="yellow"/>
                <w:lang w:val="en-US" w:eastAsia="zh-CN"/>
              </w:rPr>
            </w:pPr>
            <w:r>
              <w:rPr>
                <w:rFonts w:hint="default" w:ascii="Times New Roman" w:hAnsi="Times New Roman" w:eastAsia="宋体" w:cs="Times New Roman"/>
                <w:bCs/>
                <w:color w:val="000000"/>
                <w:kern w:val="0"/>
                <w:sz w:val="24"/>
                <w:szCs w:val="24"/>
                <w:lang w:val="en-US" w:eastAsia="zh-CN"/>
              </w:rPr>
              <w:t>优抚医院党建与业务融合建设指南</w:t>
            </w:r>
          </w:p>
        </w:tc>
        <w:tc>
          <w:tcPr>
            <w:tcW w:w="2601" w:type="dxa"/>
            <w:tcBorders>
              <w:right w:val="single" w:color="auto" w:sz="4" w:space="0"/>
            </w:tcBorders>
            <w:noWrap w:val="0"/>
            <w:vAlign w:val="center"/>
          </w:tcPr>
          <w:p w14:paraId="30361E79">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yellow"/>
                <w:lang w:val="en-US" w:eastAsia="zh-CN"/>
              </w:rPr>
            </w:pPr>
          </w:p>
        </w:tc>
        <w:tc>
          <w:tcPr>
            <w:tcW w:w="1977" w:type="dxa"/>
            <w:tcBorders>
              <w:left w:val="single" w:color="auto" w:sz="4" w:space="0"/>
            </w:tcBorders>
            <w:noWrap w:val="0"/>
            <w:vAlign w:val="center"/>
          </w:tcPr>
          <w:p w14:paraId="79139005">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yellow"/>
                <w:lang w:val="en-US" w:eastAsia="zh-CN"/>
              </w:rPr>
            </w:pPr>
          </w:p>
        </w:tc>
        <w:tc>
          <w:tcPr>
            <w:tcW w:w="2167" w:type="dxa"/>
            <w:noWrap w:val="0"/>
            <w:vAlign w:val="center"/>
          </w:tcPr>
          <w:p w14:paraId="01771FAA">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highlight w:val="yellow"/>
                <w:lang w:val="en-US" w:eastAsia="zh-CN"/>
              </w:rPr>
            </w:pPr>
            <w:r>
              <w:rPr>
                <w:rFonts w:hint="default" w:ascii="Times New Roman" w:hAnsi="Times New Roman" w:eastAsia="宋体" w:cs="Times New Roman"/>
                <w:bCs/>
                <w:kern w:val="0"/>
                <w:sz w:val="24"/>
                <w:szCs w:val="24"/>
                <w:lang w:eastAsia="zh-CN"/>
              </w:rPr>
              <w:t>拟制定</w:t>
            </w:r>
          </w:p>
        </w:tc>
      </w:tr>
      <w:tr w14:paraId="1F91F77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499" w:type="dxa"/>
            <w:gridSpan w:val="5"/>
            <w:noWrap w:val="0"/>
            <w:vAlign w:val="center"/>
          </w:tcPr>
          <w:p w14:paraId="63E26E67">
            <w:pPr>
              <w:keepNext w:val="0"/>
              <w:keepLines w:val="0"/>
              <w:pageBreakBefore w:val="0"/>
              <w:widowControl/>
              <w:kinsoku/>
              <w:wordWrap/>
              <w:overflowPunct/>
              <w:topLinePunct w:val="0"/>
              <w:autoSpaceDE/>
              <w:autoSpaceDN/>
              <w:bidi w:val="0"/>
              <w:adjustRightInd/>
              <w:snapToGrid/>
              <w:spacing w:line="360" w:lineRule="exact"/>
              <w:ind w:firstLine="482" w:firstLineChars="200"/>
              <w:jc w:val="left"/>
              <w:textAlignment w:val="auto"/>
              <w:rPr>
                <w:rFonts w:hint="default" w:ascii="Times New Roman" w:hAnsi="Times New Roman" w:eastAsia="宋体" w:cs="Times New Roman"/>
                <w:bCs/>
                <w:kern w:val="0"/>
                <w:sz w:val="24"/>
                <w:szCs w:val="24"/>
                <w:lang w:val="en-US" w:eastAsia="zh-CN"/>
              </w:rPr>
            </w:pPr>
            <w:r>
              <w:rPr>
                <w:rFonts w:hint="default" w:ascii="Times New Roman" w:hAnsi="Times New Roman" w:eastAsia="宋体" w:cs="Times New Roman"/>
                <w:b/>
                <w:bCs/>
                <w:kern w:val="0"/>
                <w:sz w:val="24"/>
                <w:szCs w:val="24"/>
                <w:lang w:val="en-US" w:eastAsia="zh-CN"/>
              </w:rPr>
              <w:t>3</w:t>
            </w:r>
            <w:r>
              <w:rPr>
                <w:rFonts w:hint="default" w:ascii="Times New Roman" w:hAnsi="Times New Roman" w:eastAsia="宋体" w:cs="Times New Roman"/>
                <w:b/>
                <w:bCs/>
                <w:kern w:val="0"/>
                <w:sz w:val="24"/>
                <w:szCs w:val="24"/>
              </w:rPr>
              <w:t>0</w:t>
            </w:r>
            <w:r>
              <w:rPr>
                <w:rFonts w:hint="default" w:ascii="Times New Roman" w:hAnsi="Times New Roman" w:eastAsia="宋体" w:cs="Times New Roman"/>
                <w:b/>
                <w:bCs/>
                <w:kern w:val="0"/>
                <w:sz w:val="24"/>
                <w:szCs w:val="24"/>
                <w:lang w:val="en-US" w:eastAsia="zh-CN"/>
              </w:rPr>
              <w:t>2</w:t>
            </w:r>
            <w:r>
              <w:rPr>
                <w:rFonts w:hint="default" w:ascii="Times New Roman" w:hAnsi="Times New Roman" w:eastAsia="宋体" w:cs="Times New Roman"/>
                <w:b/>
                <w:bCs/>
                <w:kern w:val="0"/>
                <w:sz w:val="24"/>
                <w:szCs w:val="24"/>
              </w:rPr>
              <w:t xml:space="preserve">  </w:t>
            </w:r>
            <w:r>
              <w:rPr>
                <w:rFonts w:hint="default" w:ascii="Times New Roman" w:hAnsi="Times New Roman" w:eastAsia="宋体" w:cs="Times New Roman"/>
                <w:b/>
                <w:bCs/>
                <w:kern w:val="0"/>
                <w:sz w:val="24"/>
                <w:szCs w:val="24"/>
                <w:lang w:val="en-US" w:eastAsia="zh-CN"/>
              </w:rPr>
              <w:t>人力资源</w:t>
            </w:r>
          </w:p>
        </w:tc>
      </w:tr>
      <w:tr w14:paraId="3446589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499" w:type="dxa"/>
            <w:gridSpan w:val="5"/>
            <w:noWrap w:val="0"/>
            <w:vAlign w:val="center"/>
          </w:tcPr>
          <w:p w14:paraId="351A2F27">
            <w:pPr>
              <w:keepNext w:val="0"/>
              <w:keepLines w:val="0"/>
              <w:pageBreakBefore w:val="0"/>
              <w:widowControl/>
              <w:kinsoku/>
              <w:wordWrap/>
              <w:overflowPunct/>
              <w:topLinePunct w:val="0"/>
              <w:autoSpaceDE/>
              <w:autoSpaceDN/>
              <w:bidi w:val="0"/>
              <w:adjustRightInd/>
              <w:snapToGrid/>
              <w:spacing w:line="360" w:lineRule="exact"/>
              <w:ind w:firstLine="482" w:firstLineChars="200"/>
              <w:jc w:val="left"/>
              <w:textAlignment w:val="auto"/>
              <w:rPr>
                <w:rFonts w:hint="default" w:ascii="Times New Roman" w:hAnsi="Times New Roman" w:eastAsia="宋体" w:cs="Times New Roman"/>
                <w:bCs/>
                <w:kern w:val="0"/>
                <w:sz w:val="24"/>
                <w:szCs w:val="24"/>
                <w:lang w:val="en-US" w:eastAsia="zh-CN"/>
              </w:rPr>
            </w:pPr>
            <w:r>
              <w:rPr>
                <w:rFonts w:hint="default" w:ascii="Times New Roman" w:hAnsi="Times New Roman" w:eastAsia="宋体" w:cs="Times New Roman"/>
                <w:b/>
                <w:bCs/>
                <w:kern w:val="0"/>
                <w:sz w:val="24"/>
                <w:szCs w:val="24"/>
                <w:lang w:val="en-US" w:eastAsia="zh-CN"/>
              </w:rPr>
              <w:t>302.1</w:t>
            </w:r>
            <w:r>
              <w:rPr>
                <w:rFonts w:hint="default" w:ascii="Times New Roman" w:hAnsi="Times New Roman" w:eastAsia="宋体" w:cs="Times New Roman"/>
                <w:b/>
                <w:bCs/>
                <w:kern w:val="0"/>
                <w:sz w:val="24"/>
                <w:szCs w:val="24"/>
              </w:rPr>
              <w:t xml:space="preserve">  </w:t>
            </w:r>
            <w:r>
              <w:rPr>
                <w:rFonts w:hint="default" w:ascii="Times New Roman" w:hAnsi="Times New Roman" w:eastAsia="宋体" w:cs="Times New Roman"/>
                <w:b/>
                <w:bCs/>
                <w:kern w:val="0"/>
                <w:sz w:val="24"/>
                <w:szCs w:val="24"/>
                <w:lang w:val="en-US" w:eastAsia="zh-CN"/>
              </w:rPr>
              <w:t>人员培训</w:t>
            </w:r>
          </w:p>
        </w:tc>
      </w:tr>
      <w:tr w14:paraId="7B370BB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61E72602">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
                <w:bCs/>
                <w:color w:val="000000"/>
                <w:kern w:val="0"/>
                <w:sz w:val="24"/>
                <w:szCs w:val="24"/>
              </w:rPr>
              <w:t>体系编号</w:t>
            </w:r>
          </w:p>
        </w:tc>
        <w:tc>
          <w:tcPr>
            <w:tcW w:w="6338" w:type="dxa"/>
            <w:noWrap w:val="0"/>
            <w:vAlign w:val="center"/>
          </w:tcPr>
          <w:p w14:paraId="013E4CB6">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
                <w:bCs/>
                <w:color w:val="000000"/>
                <w:kern w:val="0"/>
                <w:sz w:val="24"/>
                <w:szCs w:val="24"/>
              </w:rPr>
              <w:t>标准名称</w:t>
            </w:r>
          </w:p>
        </w:tc>
        <w:tc>
          <w:tcPr>
            <w:tcW w:w="2601" w:type="dxa"/>
            <w:tcBorders>
              <w:right w:val="single" w:color="auto" w:sz="4" w:space="0"/>
            </w:tcBorders>
            <w:noWrap w:val="0"/>
            <w:vAlign w:val="center"/>
          </w:tcPr>
          <w:p w14:paraId="5C12A7FC">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yellow"/>
                <w:lang w:val="en-US" w:eastAsia="zh-CN"/>
              </w:rPr>
            </w:pPr>
            <w:r>
              <w:rPr>
                <w:rFonts w:hint="default" w:ascii="Times New Roman" w:hAnsi="Times New Roman" w:eastAsia="宋体" w:cs="Times New Roman"/>
                <w:b/>
                <w:bCs/>
                <w:color w:val="000000"/>
                <w:kern w:val="0"/>
                <w:sz w:val="24"/>
                <w:szCs w:val="24"/>
                <w:lang w:eastAsia="zh-CN"/>
              </w:rPr>
              <w:t>标准号</w:t>
            </w:r>
            <w:r>
              <w:rPr>
                <w:rFonts w:hint="default" w:ascii="Times New Roman" w:hAnsi="Times New Roman" w:eastAsia="宋体" w:cs="Times New Roman"/>
                <w:b/>
                <w:bCs/>
                <w:color w:val="000000"/>
                <w:kern w:val="0"/>
                <w:sz w:val="24"/>
                <w:szCs w:val="24"/>
                <w:lang w:val="en-US" w:eastAsia="zh-CN"/>
              </w:rPr>
              <w:t>/计划号</w:t>
            </w:r>
          </w:p>
        </w:tc>
        <w:tc>
          <w:tcPr>
            <w:tcW w:w="1977" w:type="dxa"/>
            <w:tcBorders>
              <w:left w:val="single" w:color="auto" w:sz="4" w:space="0"/>
            </w:tcBorders>
            <w:noWrap w:val="0"/>
            <w:vAlign w:val="center"/>
          </w:tcPr>
          <w:p w14:paraId="57D7A1D1">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yellow"/>
                <w:lang w:val="en-US" w:eastAsia="zh-CN"/>
              </w:rPr>
            </w:pPr>
            <w:r>
              <w:rPr>
                <w:rFonts w:hint="default" w:ascii="Times New Roman" w:hAnsi="Times New Roman" w:eastAsia="宋体" w:cs="Times New Roman"/>
                <w:b/>
                <w:bCs/>
                <w:color w:val="000000"/>
                <w:kern w:val="0"/>
                <w:sz w:val="24"/>
                <w:szCs w:val="24"/>
                <w:lang w:val="en-US" w:eastAsia="zh-CN"/>
              </w:rPr>
              <w:t>标准类别</w:t>
            </w:r>
          </w:p>
        </w:tc>
        <w:tc>
          <w:tcPr>
            <w:tcW w:w="2167" w:type="dxa"/>
            <w:noWrap w:val="0"/>
            <w:vAlign w:val="center"/>
          </w:tcPr>
          <w:p w14:paraId="18CAD966">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
                <w:bCs/>
                <w:color w:val="000000"/>
                <w:kern w:val="0"/>
                <w:sz w:val="24"/>
                <w:szCs w:val="24"/>
                <w:lang w:eastAsia="zh-CN"/>
              </w:rPr>
              <w:t>标准状态</w:t>
            </w:r>
          </w:p>
        </w:tc>
      </w:tr>
      <w:tr w14:paraId="3101466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7BE7975F">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302.1.001</w:t>
            </w:r>
          </w:p>
        </w:tc>
        <w:tc>
          <w:tcPr>
            <w:tcW w:w="6338" w:type="dxa"/>
            <w:noWrap w:val="0"/>
            <w:vAlign w:val="center"/>
          </w:tcPr>
          <w:p w14:paraId="387E5239">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医护人员院前医疗急救</w:t>
            </w:r>
            <w:r>
              <w:rPr>
                <w:rFonts w:hint="default" w:ascii="Times New Roman" w:hAnsi="Times New Roman" w:eastAsia="宋体" w:cs="Times New Roman"/>
                <w:bCs/>
                <w:color w:val="000000"/>
                <w:kern w:val="0"/>
                <w:sz w:val="24"/>
                <w:szCs w:val="24"/>
                <w:highlight w:val="none"/>
                <w:lang w:val="en-US" w:eastAsia="zh-CN"/>
              </w:rPr>
              <w:t>培训</w:t>
            </w:r>
          </w:p>
        </w:tc>
        <w:tc>
          <w:tcPr>
            <w:tcW w:w="2601" w:type="dxa"/>
            <w:tcBorders>
              <w:right w:val="single" w:color="auto" w:sz="4" w:space="0"/>
            </w:tcBorders>
            <w:noWrap w:val="0"/>
            <w:vAlign w:val="center"/>
          </w:tcPr>
          <w:p w14:paraId="63FC72A2">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val="en-US" w:eastAsia="zh-CN"/>
              </w:rPr>
            </w:pPr>
            <w:r>
              <w:rPr>
                <w:rFonts w:hint="default" w:ascii="Times New Roman" w:hAnsi="Times New Roman" w:eastAsia="宋体" w:cs="Times New Roman"/>
                <w:bCs/>
                <w:kern w:val="0"/>
                <w:sz w:val="24"/>
                <w:szCs w:val="24"/>
                <w:lang w:val="en-US" w:eastAsia="zh-CN"/>
              </w:rPr>
              <w:t>WS/T 839—2024</w:t>
            </w:r>
          </w:p>
        </w:tc>
        <w:tc>
          <w:tcPr>
            <w:tcW w:w="1977" w:type="dxa"/>
            <w:tcBorders>
              <w:left w:val="single" w:color="auto" w:sz="4" w:space="0"/>
            </w:tcBorders>
            <w:noWrap w:val="0"/>
            <w:vAlign w:val="center"/>
          </w:tcPr>
          <w:p w14:paraId="7FB14FF9">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kern w:val="0"/>
                <w:sz w:val="24"/>
                <w:szCs w:val="24"/>
                <w:lang w:val="en-US" w:eastAsia="zh-CN"/>
              </w:rPr>
              <w:t>行业标准</w:t>
            </w:r>
          </w:p>
        </w:tc>
        <w:tc>
          <w:tcPr>
            <w:tcW w:w="2167" w:type="dxa"/>
            <w:noWrap w:val="0"/>
            <w:vAlign w:val="center"/>
          </w:tcPr>
          <w:p w14:paraId="58176E4C">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已发布</w:t>
            </w:r>
          </w:p>
        </w:tc>
      </w:tr>
      <w:tr w14:paraId="296977D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68103664">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302.1.002</w:t>
            </w:r>
          </w:p>
        </w:tc>
        <w:tc>
          <w:tcPr>
            <w:tcW w:w="6338" w:type="dxa"/>
            <w:noWrap w:val="0"/>
            <w:vAlign w:val="center"/>
          </w:tcPr>
          <w:p w14:paraId="53FA9842">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失能老年人家庭照护培训指南</w:t>
            </w:r>
          </w:p>
        </w:tc>
        <w:tc>
          <w:tcPr>
            <w:tcW w:w="2601" w:type="dxa"/>
            <w:tcBorders>
              <w:right w:val="single" w:color="auto" w:sz="4" w:space="0"/>
            </w:tcBorders>
            <w:noWrap w:val="0"/>
            <w:vAlign w:val="center"/>
          </w:tcPr>
          <w:p w14:paraId="0EC9F9A2">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val="en-US" w:eastAsia="zh-CN"/>
              </w:rPr>
            </w:pPr>
            <w:r>
              <w:rPr>
                <w:rFonts w:hint="default" w:ascii="Times New Roman" w:hAnsi="Times New Roman" w:eastAsia="宋体" w:cs="Times New Roman"/>
                <w:bCs/>
                <w:kern w:val="0"/>
                <w:sz w:val="24"/>
                <w:szCs w:val="24"/>
                <w:lang w:val="en-US" w:eastAsia="zh-CN"/>
              </w:rPr>
              <w:t>MZ2023-T-023</w:t>
            </w:r>
          </w:p>
        </w:tc>
        <w:tc>
          <w:tcPr>
            <w:tcW w:w="1977" w:type="dxa"/>
            <w:tcBorders>
              <w:left w:val="single" w:color="auto" w:sz="4" w:space="0"/>
            </w:tcBorders>
            <w:noWrap w:val="0"/>
            <w:vAlign w:val="center"/>
          </w:tcPr>
          <w:p w14:paraId="2144AB2A">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行业标准</w:t>
            </w:r>
          </w:p>
        </w:tc>
        <w:tc>
          <w:tcPr>
            <w:tcW w:w="2167" w:type="dxa"/>
            <w:noWrap w:val="0"/>
            <w:vAlign w:val="center"/>
          </w:tcPr>
          <w:p w14:paraId="026786AD">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kern w:val="0"/>
                <w:sz w:val="24"/>
                <w:szCs w:val="24"/>
                <w:lang w:val="en-US" w:eastAsia="zh-CN" w:bidi="ar-SA"/>
              </w:rPr>
              <w:t>制定中</w:t>
            </w:r>
          </w:p>
        </w:tc>
      </w:tr>
      <w:tr w14:paraId="11DC559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40F8B5B8">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302.1.003</w:t>
            </w:r>
          </w:p>
        </w:tc>
        <w:tc>
          <w:tcPr>
            <w:tcW w:w="6338" w:type="dxa"/>
            <w:noWrap w:val="0"/>
            <w:vAlign w:val="center"/>
          </w:tcPr>
          <w:p w14:paraId="4E0BA58F">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康复治疗专业人员</w:t>
            </w:r>
            <w:r>
              <w:rPr>
                <w:rFonts w:hint="default" w:ascii="Times New Roman" w:hAnsi="Times New Roman" w:eastAsia="宋体" w:cs="Times New Roman"/>
                <w:bCs/>
                <w:color w:val="000000"/>
                <w:kern w:val="0"/>
                <w:sz w:val="24"/>
                <w:szCs w:val="24"/>
                <w:highlight w:val="none"/>
                <w:lang w:val="en-US" w:eastAsia="zh-CN"/>
              </w:rPr>
              <w:t>培训大</w:t>
            </w:r>
            <w:r>
              <w:rPr>
                <w:rFonts w:hint="default" w:ascii="Times New Roman" w:hAnsi="Times New Roman" w:eastAsia="宋体" w:cs="Times New Roman"/>
                <w:bCs/>
                <w:color w:val="000000"/>
                <w:kern w:val="0"/>
                <w:sz w:val="24"/>
                <w:szCs w:val="24"/>
                <w:lang w:val="en-US" w:eastAsia="zh-CN"/>
              </w:rPr>
              <w:t>纲（2023年版）</w:t>
            </w:r>
          </w:p>
        </w:tc>
        <w:tc>
          <w:tcPr>
            <w:tcW w:w="2601" w:type="dxa"/>
            <w:tcBorders>
              <w:right w:val="single" w:color="auto" w:sz="4" w:space="0"/>
            </w:tcBorders>
            <w:noWrap w:val="0"/>
            <w:vAlign w:val="center"/>
          </w:tcPr>
          <w:p w14:paraId="28B208AE">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yellow"/>
                <w:lang w:val="en-US" w:eastAsia="zh-CN"/>
              </w:rPr>
            </w:pPr>
            <w:r>
              <w:rPr>
                <w:rFonts w:hint="default" w:ascii="Times New Roman" w:hAnsi="Times New Roman" w:eastAsia="宋体" w:cs="Times New Roman"/>
                <w:bCs/>
                <w:kern w:val="0"/>
                <w:sz w:val="24"/>
                <w:szCs w:val="24"/>
                <w:lang w:val="en-US" w:eastAsia="zh-CN"/>
              </w:rPr>
              <w:t>国家卫生健康委办公厅（国卫办医政函〔2023〕386号）</w:t>
            </w:r>
          </w:p>
        </w:tc>
        <w:tc>
          <w:tcPr>
            <w:tcW w:w="1977" w:type="dxa"/>
            <w:tcBorders>
              <w:left w:val="single" w:color="auto" w:sz="4" w:space="0"/>
            </w:tcBorders>
            <w:noWrap w:val="0"/>
            <w:vAlign w:val="center"/>
          </w:tcPr>
          <w:p w14:paraId="2E3ADFEF">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yellow"/>
                <w:lang w:val="en-US" w:eastAsia="zh-CN"/>
              </w:rPr>
            </w:pPr>
            <w:r>
              <w:rPr>
                <w:rFonts w:hint="default" w:ascii="Times New Roman" w:hAnsi="Times New Roman" w:eastAsia="宋体" w:cs="Times New Roman"/>
                <w:bCs/>
                <w:color w:val="000000"/>
                <w:kern w:val="0"/>
                <w:sz w:val="24"/>
                <w:szCs w:val="24"/>
                <w:lang w:val="en-US" w:eastAsia="zh-CN"/>
              </w:rPr>
              <w:t>/</w:t>
            </w:r>
          </w:p>
        </w:tc>
        <w:tc>
          <w:tcPr>
            <w:tcW w:w="2167" w:type="dxa"/>
            <w:noWrap w:val="0"/>
            <w:vAlign w:val="center"/>
          </w:tcPr>
          <w:p w14:paraId="21DB5ADF">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color w:val="000000"/>
                <w:kern w:val="0"/>
                <w:sz w:val="24"/>
                <w:szCs w:val="24"/>
                <w:lang w:val="en-US" w:eastAsia="zh-CN"/>
              </w:rPr>
              <w:t>已发布</w:t>
            </w:r>
          </w:p>
        </w:tc>
      </w:tr>
      <w:tr w14:paraId="773108F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1EDF9DFE">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302.1.004</w:t>
            </w:r>
          </w:p>
        </w:tc>
        <w:tc>
          <w:tcPr>
            <w:tcW w:w="6338" w:type="dxa"/>
            <w:noWrap w:val="0"/>
            <w:vAlign w:val="center"/>
          </w:tcPr>
          <w:p w14:paraId="759DB557">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优抚医院从业人员培训管理规范</w:t>
            </w:r>
          </w:p>
        </w:tc>
        <w:tc>
          <w:tcPr>
            <w:tcW w:w="2601" w:type="dxa"/>
            <w:tcBorders>
              <w:right w:val="single" w:color="auto" w:sz="4" w:space="0"/>
            </w:tcBorders>
            <w:noWrap w:val="0"/>
            <w:vAlign w:val="center"/>
          </w:tcPr>
          <w:p w14:paraId="55219D58">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yellow"/>
                <w:lang w:val="en-US" w:eastAsia="zh-CN"/>
              </w:rPr>
            </w:pPr>
          </w:p>
        </w:tc>
        <w:tc>
          <w:tcPr>
            <w:tcW w:w="1977" w:type="dxa"/>
            <w:tcBorders>
              <w:left w:val="single" w:color="auto" w:sz="4" w:space="0"/>
            </w:tcBorders>
            <w:noWrap w:val="0"/>
            <w:vAlign w:val="center"/>
          </w:tcPr>
          <w:p w14:paraId="74734607">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yellow"/>
                <w:lang w:val="en-US" w:eastAsia="zh-CN"/>
              </w:rPr>
            </w:pPr>
          </w:p>
        </w:tc>
        <w:tc>
          <w:tcPr>
            <w:tcW w:w="2167" w:type="dxa"/>
            <w:noWrap w:val="0"/>
            <w:vAlign w:val="center"/>
          </w:tcPr>
          <w:p w14:paraId="66F1E380">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kern w:val="0"/>
                <w:sz w:val="24"/>
                <w:szCs w:val="24"/>
                <w:lang w:eastAsia="zh-CN"/>
              </w:rPr>
              <w:t>拟制定</w:t>
            </w:r>
          </w:p>
        </w:tc>
      </w:tr>
      <w:tr w14:paraId="04BA663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499" w:type="dxa"/>
            <w:gridSpan w:val="5"/>
            <w:noWrap w:val="0"/>
            <w:vAlign w:val="center"/>
          </w:tcPr>
          <w:p w14:paraId="04C83ED6">
            <w:pPr>
              <w:keepNext w:val="0"/>
              <w:keepLines w:val="0"/>
              <w:pageBreakBefore w:val="0"/>
              <w:widowControl/>
              <w:kinsoku/>
              <w:wordWrap/>
              <w:overflowPunct/>
              <w:topLinePunct w:val="0"/>
              <w:autoSpaceDE/>
              <w:autoSpaceDN/>
              <w:bidi w:val="0"/>
              <w:adjustRightInd/>
              <w:snapToGrid/>
              <w:spacing w:line="360" w:lineRule="exact"/>
              <w:ind w:firstLine="482" w:firstLineChars="200"/>
              <w:jc w:val="left"/>
              <w:textAlignment w:val="auto"/>
              <w:rPr>
                <w:rFonts w:hint="default" w:ascii="Times New Roman" w:hAnsi="Times New Roman" w:eastAsia="宋体" w:cs="Times New Roman"/>
                <w:bCs/>
                <w:kern w:val="0"/>
                <w:sz w:val="24"/>
                <w:szCs w:val="24"/>
                <w:lang w:val="en-US" w:eastAsia="zh-CN"/>
              </w:rPr>
            </w:pPr>
            <w:r>
              <w:rPr>
                <w:rFonts w:hint="default" w:ascii="Times New Roman" w:hAnsi="Times New Roman" w:eastAsia="宋体" w:cs="Times New Roman"/>
                <w:b/>
                <w:bCs/>
                <w:kern w:val="0"/>
                <w:sz w:val="24"/>
                <w:szCs w:val="24"/>
                <w:lang w:val="en-US" w:eastAsia="zh-CN"/>
              </w:rPr>
              <w:t>302.2</w:t>
            </w:r>
            <w:r>
              <w:rPr>
                <w:rFonts w:hint="default" w:ascii="Times New Roman" w:hAnsi="Times New Roman" w:eastAsia="宋体" w:cs="Times New Roman"/>
                <w:b/>
                <w:bCs/>
                <w:kern w:val="0"/>
                <w:sz w:val="24"/>
                <w:szCs w:val="24"/>
              </w:rPr>
              <w:t xml:space="preserve">  </w:t>
            </w:r>
            <w:r>
              <w:rPr>
                <w:rFonts w:hint="default" w:ascii="Times New Roman" w:hAnsi="Times New Roman" w:eastAsia="宋体" w:cs="Times New Roman"/>
                <w:b/>
                <w:bCs/>
                <w:kern w:val="0"/>
                <w:sz w:val="24"/>
                <w:szCs w:val="24"/>
                <w:lang w:val="en-US" w:eastAsia="zh-CN"/>
              </w:rPr>
              <w:t>岗位设置与配备</w:t>
            </w:r>
          </w:p>
        </w:tc>
      </w:tr>
      <w:tr w14:paraId="2920015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2C9E36CA">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
                <w:bCs/>
                <w:color w:val="000000"/>
                <w:kern w:val="0"/>
                <w:sz w:val="24"/>
                <w:szCs w:val="24"/>
              </w:rPr>
              <w:t>体系编号</w:t>
            </w:r>
          </w:p>
        </w:tc>
        <w:tc>
          <w:tcPr>
            <w:tcW w:w="6338" w:type="dxa"/>
            <w:noWrap w:val="0"/>
            <w:vAlign w:val="center"/>
          </w:tcPr>
          <w:p w14:paraId="511BF6A6">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
                <w:bCs/>
                <w:color w:val="000000"/>
                <w:kern w:val="0"/>
                <w:sz w:val="24"/>
                <w:szCs w:val="24"/>
              </w:rPr>
              <w:t>标准名称</w:t>
            </w:r>
          </w:p>
        </w:tc>
        <w:tc>
          <w:tcPr>
            <w:tcW w:w="2601" w:type="dxa"/>
            <w:tcBorders>
              <w:right w:val="single" w:color="auto" w:sz="4" w:space="0"/>
            </w:tcBorders>
            <w:noWrap w:val="0"/>
            <w:vAlign w:val="center"/>
          </w:tcPr>
          <w:p w14:paraId="39F6D56A">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yellow"/>
                <w:lang w:val="en-US" w:eastAsia="zh-CN"/>
              </w:rPr>
            </w:pPr>
            <w:r>
              <w:rPr>
                <w:rFonts w:hint="default" w:ascii="Times New Roman" w:hAnsi="Times New Roman" w:eastAsia="宋体" w:cs="Times New Roman"/>
                <w:b/>
                <w:bCs/>
                <w:color w:val="000000"/>
                <w:kern w:val="0"/>
                <w:sz w:val="24"/>
                <w:szCs w:val="24"/>
                <w:lang w:eastAsia="zh-CN"/>
              </w:rPr>
              <w:t>标准号</w:t>
            </w:r>
            <w:r>
              <w:rPr>
                <w:rFonts w:hint="default" w:ascii="Times New Roman" w:hAnsi="Times New Roman" w:eastAsia="宋体" w:cs="Times New Roman"/>
                <w:b/>
                <w:bCs/>
                <w:color w:val="000000"/>
                <w:kern w:val="0"/>
                <w:sz w:val="24"/>
                <w:szCs w:val="24"/>
                <w:lang w:val="en-US" w:eastAsia="zh-CN"/>
              </w:rPr>
              <w:t>/计划号</w:t>
            </w:r>
          </w:p>
        </w:tc>
        <w:tc>
          <w:tcPr>
            <w:tcW w:w="1977" w:type="dxa"/>
            <w:tcBorders>
              <w:left w:val="single" w:color="auto" w:sz="4" w:space="0"/>
            </w:tcBorders>
            <w:noWrap w:val="0"/>
            <w:vAlign w:val="center"/>
          </w:tcPr>
          <w:p w14:paraId="09DAE5F3">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yellow"/>
                <w:lang w:val="en-US" w:eastAsia="zh-CN"/>
              </w:rPr>
            </w:pPr>
            <w:r>
              <w:rPr>
                <w:rFonts w:hint="default" w:ascii="Times New Roman" w:hAnsi="Times New Roman" w:eastAsia="宋体" w:cs="Times New Roman"/>
                <w:b/>
                <w:bCs/>
                <w:color w:val="000000"/>
                <w:kern w:val="0"/>
                <w:sz w:val="24"/>
                <w:szCs w:val="24"/>
                <w:lang w:val="en-US" w:eastAsia="zh-CN"/>
              </w:rPr>
              <w:t>标准类别</w:t>
            </w:r>
          </w:p>
        </w:tc>
        <w:tc>
          <w:tcPr>
            <w:tcW w:w="2167" w:type="dxa"/>
            <w:noWrap w:val="0"/>
            <w:vAlign w:val="center"/>
          </w:tcPr>
          <w:p w14:paraId="11868B2E">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
                <w:bCs/>
                <w:color w:val="000000"/>
                <w:kern w:val="0"/>
                <w:sz w:val="24"/>
                <w:szCs w:val="24"/>
                <w:lang w:eastAsia="zh-CN"/>
              </w:rPr>
              <w:t>标准状态</w:t>
            </w:r>
          </w:p>
        </w:tc>
      </w:tr>
      <w:tr w14:paraId="1C16755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00A1824C">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302.2.001</w:t>
            </w:r>
          </w:p>
        </w:tc>
        <w:tc>
          <w:tcPr>
            <w:tcW w:w="6338" w:type="dxa"/>
            <w:noWrap w:val="0"/>
            <w:vAlign w:val="center"/>
          </w:tcPr>
          <w:p w14:paraId="5C82BF5C">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优抚医院岗位设置及人员配备规范 国家卫生专业技术人员</w:t>
            </w:r>
          </w:p>
        </w:tc>
        <w:tc>
          <w:tcPr>
            <w:tcW w:w="2601" w:type="dxa"/>
            <w:tcBorders>
              <w:right w:val="single" w:color="auto" w:sz="4" w:space="0"/>
            </w:tcBorders>
            <w:noWrap w:val="0"/>
            <w:vAlign w:val="center"/>
          </w:tcPr>
          <w:p w14:paraId="65CFBD72">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yellow"/>
                <w:lang w:val="en-US" w:eastAsia="zh-CN"/>
              </w:rPr>
            </w:pPr>
          </w:p>
        </w:tc>
        <w:tc>
          <w:tcPr>
            <w:tcW w:w="1977" w:type="dxa"/>
            <w:tcBorders>
              <w:left w:val="single" w:color="auto" w:sz="4" w:space="0"/>
            </w:tcBorders>
            <w:noWrap w:val="0"/>
            <w:vAlign w:val="center"/>
          </w:tcPr>
          <w:p w14:paraId="43229216">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yellow"/>
                <w:lang w:val="en-US" w:eastAsia="zh-CN"/>
              </w:rPr>
            </w:pPr>
          </w:p>
        </w:tc>
        <w:tc>
          <w:tcPr>
            <w:tcW w:w="2167" w:type="dxa"/>
            <w:noWrap w:val="0"/>
            <w:vAlign w:val="center"/>
          </w:tcPr>
          <w:p w14:paraId="33C7B109">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kern w:val="0"/>
                <w:sz w:val="24"/>
                <w:szCs w:val="24"/>
                <w:lang w:eastAsia="zh-CN"/>
              </w:rPr>
              <w:t>拟制定</w:t>
            </w:r>
          </w:p>
        </w:tc>
      </w:tr>
      <w:tr w14:paraId="5C28380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6655EDBD">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302.2.002</w:t>
            </w:r>
          </w:p>
        </w:tc>
        <w:tc>
          <w:tcPr>
            <w:tcW w:w="6338" w:type="dxa"/>
            <w:noWrap w:val="0"/>
            <w:vAlign w:val="center"/>
          </w:tcPr>
          <w:p w14:paraId="62898369">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优抚医院岗位设置及人员配备规范 国家职业技能人员</w:t>
            </w:r>
          </w:p>
        </w:tc>
        <w:tc>
          <w:tcPr>
            <w:tcW w:w="2601" w:type="dxa"/>
            <w:tcBorders>
              <w:right w:val="single" w:color="auto" w:sz="4" w:space="0"/>
            </w:tcBorders>
            <w:noWrap w:val="0"/>
            <w:vAlign w:val="center"/>
          </w:tcPr>
          <w:p w14:paraId="225AFC18">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yellow"/>
                <w:lang w:val="en-US" w:eastAsia="zh-CN"/>
              </w:rPr>
            </w:pPr>
          </w:p>
        </w:tc>
        <w:tc>
          <w:tcPr>
            <w:tcW w:w="1977" w:type="dxa"/>
            <w:tcBorders>
              <w:left w:val="single" w:color="auto" w:sz="4" w:space="0"/>
            </w:tcBorders>
            <w:noWrap w:val="0"/>
            <w:vAlign w:val="center"/>
          </w:tcPr>
          <w:p w14:paraId="385C07BF">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yellow"/>
                <w:lang w:val="en-US" w:eastAsia="zh-CN"/>
              </w:rPr>
            </w:pPr>
          </w:p>
        </w:tc>
        <w:tc>
          <w:tcPr>
            <w:tcW w:w="2167" w:type="dxa"/>
            <w:noWrap w:val="0"/>
            <w:vAlign w:val="center"/>
          </w:tcPr>
          <w:p w14:paraId="16CE2684">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kern w:val="0"/>
                <w:sz w:val="24"/>
                <w:szCs w:val="24"/>
                <w:lang w:eastAsia="zh-CN"/>
              </w:rPr>
              <w:t>拟制定</w:t>
            </w:r>
          </w:p>
        </w:tc>
      </w:tr>
      <w:tr w14:paraId="53DB418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2D54DF2D">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302.2.003</w:t>
            </w:r>
          </w:p>
        </w:tc>
        <w:tc>
          <w:tcPr>
            <w:tcW w:w="6338" w:type="dxa"/>
            <w:noWrap w:val="0"/>
            <w:vAlign w:val="center"/>
          </w:tcPr>
          <w:p w14:paraId="55193ED1">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优抚医院岗位设置及人员配备规范 国家专业技术人员</w:t>
            </w:r>
          </w:p>
        </w:tc>
        <w:tc>
          <w:tcPr>
            <w:tcW w:w="2601" w:type="dxa"/>
            <w:tcBorders>
              <w:right w:val="single" w:color="auto" w:sz="4" w:space="0"/>
            </w:tcBorders>
            <w:noWrap w:val="0"/>
            <w:vAlign w:val="center"/>
          </w:tcPr>
          <w:p w14:paraId="653A4681">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yellow"/>
                <w:lang w:val="en-US" w:eastAsia="zh-CN"/>
              </w:rPr>
            </w:pPr>
          </w:p>
        </w:tc>
        <w:tc>
          <w:tcPr>
            <w:tcW w:w="1977" w:type="dxa"/>
            <w:tcBorders>
              <w:left w:val="single" w:color="auto" w:sz="4" w:space="0"/>
            </w:tcBorders>
            <w:noWrap w:val="0"/>
            <w:vAlign w:val="center"/>
          </w:tcPr>
          <w:p w14:paraId="5AADEF38">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yellow"/>
                <w:lang w:val="en-US" w:eastAsia="zh-CN"/>
              </w:rPr>
            </w:pPr>
          </w:p>
        </w:tc>
        <w:tc>
          <w:tcPr>
            <w:tcW w:w="2167" w:type="dxa"/>
            <w:noWrap w:val="0"/>
            <w:vAlign w:val="center"/>
          </w:tcPr>
          <w:p w14:paraId="60818DB8">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kern w:val="0"/>
                <w:sz w:val="24"/>
                <w:szCs w:val="24"/>
                <w:lang w:eastAsia="zh-CN"/>
              </w:rPr>
              <w:t>拟制定</w:t>
            </w:r>
          </w:p>
        </w:tc>
      </w:tr>
      <w:tr w14:paraId="4A6D9DE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62C4CEE3">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302.2.004</w:t>
            </w:r>
          </w:p>
        </w:tc>
        <w:tc>
          <w:tcPr>
            <w:tcW w:w="6338" w:type="dxa"/>
            <w:noWrap w:val="0"/>
            <w:vAlign w:val="center"/>
          </w:tcPr>
          <w:p w14:paraId="78270F52">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优抚医院岗位设置及人员配备规范 管理人员</w:t>
            </w:r>
          </w:p>
        </w:tc>
        <w:tc>
          <w:tcPr>
            <w:tcW w:w="2601" w:type="dxa"/>
            <w:tcBorders>
              <w:right w:val="single" w:color="auto" w:sz="4" w:space="0"/>
            </w:tcBorders>
            <w:noWrap w:val="0"/>
            <w:vAlign w:val="center"/>
          </w:tcPr>
          <w:p w14:paraId="486B4F10">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yellow"/>
                <w:lang w:val="en-US" w:eastAsia="zh-CN"/>
              </w:rPr>
            </w:pPr>
          </w:p>
        </w:tc>
        <w:tc>
          <w:tcPr>
            <w:tcW w:w="1977" w:type="dxa"/>
            <w:tcBorders>
              <w:left w:val="single" w:color="auto" w:sz="4" w:space="0"/>
            </w:tcBorders>
            <w:noWrap w:val="0"/>
            <w:vAlign w:val="center"/>
          </w:tcPr>
          <w:p w14:paraId="4F949FFC">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yellow"/>
                <w:lang w:val="en-US" w:eastAsia="zh-CN"/>
              </w:rPr>
            </w:pPr>
          </w:p>
        </w:tc>
        <w:tc>
          <w:tcPr>
            <w:tcW w:w="2167" w:type="dxa"/>
            <w:noWrap w:val="0"/>
            <w:vAlign w:val="center"/>
          </w:tcPr>
          <w:p w14:paraId="36D1C847">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kern w:val="0"/>
                <w:sz w:val="24"/>
                <w:szCs w:val="24"/>
                <w:lang w:eastAsia="zh-CN"/>
              </w:rPr>
              <w:t>拟制定</w:t>
            </w:r>
          </w:p>
        </w:tc>
      </w:tr>
      <w:tr w14:paraId="005A083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17FA0B4C">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302.2.005</w:t>
            </w:r>
          </w:p>
        </w:tc>
        <w:tc>
          <w:tcPr>
            <w:tcW w:w="6338" w:type="dxa"/>
            <w:noWrap w:val="0"/>
            <w:vAlign w:val="center"/>
          </w:tcPr>
          <w:p w14:paraId="776AFE75">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优抚医院岗位设置及人员配备规范 后勤保障人员</w:t>
            </w:r>
          </w:p>
        </w:tc>
        <w:tc>
          <w:tcPr>
            <w:tcW w:w="2601" w:type="dxa"/>
            <w:tcBorders>
              <w:right w:val="single" w:color="auto" w:sz="4" w:space="0"/>
            </w:tcBorders>
            <w:noWrap w:val="0"/>
            <w:vAlign w:val="center"/>
          </w:tcPr>
          <w:p w14:paraId="3A255E8A">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yellow"/>
                <w:lang w:val="en-US" w:eastAsia="zh-CN"/>
              </w:rPr>
            </w:pPr>
          </w:p>
        </w:tc>
        <w:tc>
          <w:tcPr>
            <w:tcW w:w="1977" w:type="dxa"/>
            <w:tcBorders>
              <w:left w:val="single" w:color="auto" w:sz="4" w:space="0"/>
            </w:tcBorders>
            <w:noWrap w:val="0"/>
            <w:vAlign w:val="center"/>
          </w:tcPr>
          <w:p w14:paraId="7A67CFEB">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yellow"/>
                <w:lang w:val="en-US" w:eastAsia="zh-CN"/>
              </w:rPr>
            </w:pPr>
          </w:p>
        </w:tc>
        <w:tc>
          <w:tcPr>
            <w:tcW w:w="2167" w:type="dxa"/>
            <w:noWrap w:val="0"/>
            <w:vAlign w:val="center"/>
          </w:tcPr>
          <w:p w14:paraId="2BE61559">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kern w:val="0"/>
                <w:sz w:val="24"/>
                <w:szCs w:val="24"/>
                <w:lang w:eastAsia="zh-CN"/>
              </w:rPr>
              <w:t>拟制定</w:t>
            </w:r>
          </w:p>
        </w:tc>
      </w:tr>
      <w:tr w14:paraId="0B644CF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499" w:type="dxa"/>
            <w:gridSpan w:val="5"/>
            <w:noWrap w:val="0"/>
            <w:vAlign w:val="center"/>
          </w:tcPr>
          <w:p w14:paraId="610E8A6D">
            <w:pPr>
              <w:keepNext w:val="0"/>
              <w:keepLines w:val="0"/>
              <w:pageBreakBefore w:val="0"/>
              <w:widowControl/>
              <w:kinsoku/>
              <w:wordWrap/>
              <w:overflowPunct/>
              <w:topLinePunct w:val="0"/>
              <w:autoSpaceDE/>
              <w:autoSpaceDN/>
              <w:bidi w:val="0"/>
              <w:adjustRightInd/>
              <w:snapToGrid/>
              <w:spacing w:line="360" w:lineRule="exact"/>
              <w:ind w:firstLine="482" w:firstLineChars="200"/>
              <w:jc w:val="left"/>
              <w:textAlignment w:val="auto"/>
              <w:rPr>
                <w:rFonts w:hint="default" w:ascii="Times New Roman" w:hAnsi="Times New Roman" w:eastAsia="宋体" w:cs="Times New Roman"/>
                <w:bCs/>
                <w:kern w:val="0"/>
                <w:sz w:val="24"/>
                <w:szCs w:val="24"/>
                <w:lang w:val="en-US" w:eastAsia="zh-CN"/>
              </w:rPr>
            </w:pPr>
            <w:r>
              <w:rPr>
                <w:rFonts w:hint="default" w:ascii="Times New Roman" w:hAnsi="Times New Roman" w:eastAsia="宋体" w:cs="Times New Roman"/>
                <w:b/>
                <w:bCs/>
                <w:kern w:val="0"/>
                <w:sz w:val="24"/>
                <w:szCs w:val="24"/>
                <w:lang w:val="en-US" w:eastAsia="zh-CN"/>
              </w:rPr>
              <w:t>302.3</w:t>
            </w:r>
            <w:r>
              <w:rPr>
                <w:rFonts w:hint="default" w:ascii="Times New Roman" w:hAnsi="Times New Roman" w:eastAsia="宋体" w:cs="Times New Roman"/>
                <w:b/>
                <w:bCs/>
                <w:kern w:val="0"/>
                <w:sz w:val="24"/>
                <w:szCs w:val="24"/>
              </w:rPr>
              <w:t xml:space="preserve">  </w:t>
            </w:r>
            <w:r>
              <w:rPr>
                <w:rFonts w:hint="default" w:ascii="Times New Roman" w:hAnsi="Times New Roman" w:eastAsia="宋体" w:cs="Times New Roman"/>
                <w:b/>
                <w:bCs/>
                <w:kern w:val="0"/>
                <w:sz w:val="24"/>
                <w:szCs w:val="24"/>
                <w:lang w:val="en-US" w:eastAsia="zh-CN"/>
              </w:rPr>
              <w:t>家庭照护者支持</w:t>
            </w:r>
          </w:p>
        </w:tc>
      </w:tr>
      <w:tr w14:paraId="681A5F9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123E2AEC">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
                <w:bCs/>
                <w:color w:val="000000"/>
                <w:kern w:val="0"/>
                <w:sz w:val="24"/>
                <w:szCs w:val="24"/>
              </w:rPr>
              <w:t>体系编号</w:t>
            </w:r>
          </w:p>
        </w:tc>
        <w:tc>
          <w:tcPr>
            <w:tcW w:w="6338" w:type="dxa"/>
            <w:noWrap w:val="0"/>
            <w:vAlign w:val="center"/>
          </w:tcPr>
          <w:p w14:paraId="421462A1">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
                <w:bCs/>
                <w:color w:val="000000"/>
                <w:kern w:val="0"/>
                <w:sz w:val="24"/>
                <w:szCs w:val="24"/>
              </w:rPr>
              <w:t>标准名称</w:t>
            </w:r>
          </w:p>
        </w:tc>
        <w:tc>
          <w:tcPr>
            <w:tcW w:w="2601" w:type="dxa"/>
            <w:tcBorders>
              <w:right w:val="single" w:color="auto" w:sz="4" w:space="0"/>
            </w:tcBorders>
            <w:noWrap w:val="0"/>
            <w:vAlign w:val="center"/>
          </w:tcPr>
          <w:p w14:paraId="01585953">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yellow"/>
                <w:lang w:val="en-US" w:eastAsia="zh-CN"/>
              </w:rPr>
            </w:pPr>
            <w:r>
              <w:rPr>
                <w:rFonts w:hint="default" w:ascii="Times New Roman" w:hAnsi="Times New Roman" w:eastAsia="宋体" w:cs="Times New Roman"/>
                <w:b/>
                <w:bCs/>
                <w:color w:val="000000"/>
                <w:kern w:val="0"/>
                <w:sz w:val="24"/>
                <w:szCs w:val="24"/>
                <w:lang w:eastAsia="zh-CN"/>
              </w:rPr>
              <w:t>标准号</w:t>
            </w:r>
            <w:r>
              <w:rPr>
                <w:rFonts w:hint="default" w:ascii="Times New Roman" w:hAnsi="Times New Roman" w:eastAsia="宋体" w:cs="Times New Roman"/>
                <w:b/>
                <w:bCs/>
                <w:color w:val="000000"/>
                <w:kern w:val="0"/>
                <w:sz w:val="24"/>
                <w:szCs w:val="24"/>
                <w:lang w:val="en-US" w:eastAsia="zh-CN"/>
              </w:rPr>
              <w:t>/计划号</w:t>
            </w:r>
          </w:p>
        </w:tc>
        <w:tc>
          <w:tcPr>
            <w:tcW w:w="1977" w:type="dxa"/>
            <w:tcBorders>
              <w:left w:val="single" w:color="auto" w:sz="4" w:space="0"/>
            </w:tcBorders>
            <w:noWrap w:val="0"/>
            <w:vAlign w:val="center"/>
          </w:tcPr>
          <w:p w14:paraId="54C4E183">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yellow"/>
                <w:lang w:val="en-US" w:eastAsia="zh-CN"/>
              </w:rPr>
            </w:pPr>
            <w:r>
              <w:rPr>
                <w:rFonts w:hint="default" w:ascii="Times New Roman" w:hAnsi="Times New Roman" w:eastAsia="宋体" w:cs="Times New Roman"/>
                <w:b/>
                <w:bCs/>
                <w:color w:val="000000"/>
                <w:kern w:val="0"/>
                <w:sz w:val="24"/>
                <w:szCs w:val="24"/>
                <w:lang w:val="en-US" w:eastAsia="zh-CN"/>
              </w:rPr>
              <w:t>标准类别</w:t>
            </w:r>
          </w:p>
        </w:tc>
        <w:tc>
          <w:tcPr>
            <w:tcW w:w="2167" w:type="dxa"/>
            <w:noWrap w:val="0"/>
            <w:vAlign w:val="center"/>
          </w:tcPr>
          <w:p w14:paraId="1C3426BE">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
                <w:bCs/>
                <w:color w:val="000000"/>
                <w:kern w:val="0"/>
                <w:sz w:val="24"/>
                <w:szCs w:val="24"/>
                <w:lang w:eastAsia="zh-CN"/>
              </w:rPr>
              <w:t>标准状态</w:t>
            </w:r>
          </w:p>
        </w:tc>
      </w:tr>
      <w:tr w14:paraId="04247EC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66ACB495">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302.3.001</w:t>
            </w:r>
          </w:p>
        </w:tc>
        <w:tc>
          <w:tcPr>
            <w:tcW w:w="6338" w:type="dxa"/>
            <w:noWrap w:val="0"/>
            <w:vAlign w:val="center"/>
          </w:tcPr>
          <w:p w14:paraId="70F604DE">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失能老年人家庭照护培训指南</w:t>
            </w:r>
          </w:p>
        </w:tc>
        <w:tc>
          <w:tcPr>
            <w:tcW w:w="2601" w:type="dxa"/>
            <w:tcBorders>
              <w:right w:val="single" w:color="auto" w:sz="4" w:space="0"/>
            </w:tcBorders>
            <w:noWrap w:val="0"/>
            <w:vAlign w:val="center"/>
          </w:tcPr>
          <w:p w14:paraId="6E92763A">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none"/>
                <w:lang w:val="en-US" w:eastAsia="zh-CN"/>
              </w:rPr>
            </w:pPr>
            <w:r>
              <w:rPr>
                <w:rFonts w:hint="default" w:ascii="Times New Roman" w:hAnsi="Times New Roman" w:eastAsia="宋体" w:cs="Times New Roman"/>
                <w:bCs/>
                <w:color w:val="000000"/>
                <w:kern w:val="0"/>
                <w:sz w:val="24"/>
                <w:szCs w:val="24"/>
                <w:highlight w:val="none"/>
                <w:lang w:val="en-US" w:eastAsia="zh-CN"/>
              </w:rPr>
              <w:t>MZ2023-T-023</w:t>
            </w:r>
          </w:p>
        </w:tc>
        <w:tc>
          <w:tcPr>
            <w:tcW w:w="1977" w:type="dxa"/>
            <w:tcBorders>
              <w:left w:val="single" w:color="auto" w:sz="4" w:space="0"/>
            </w:tcBorders>
            <w:noWrap w:val="0"/>
            <w:vAlign w:val="center"/>
          </w:tcPr>
          <w:p w14:paraId="20C9F0A9">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none"/>
                <w:lang w:val="en-US" w:eastAsia="zh-CN"/>
              </w:rPr>
            </w:pPr>
            <w:r>
              <w:rPr>
                <w:rFonts w:hint="default" w:ascii="Times New Roman" w:hAnsi="Times New Roman" w:eastAsia="宋体" w:cs="Times New Roman"/>
                <w:bCs/>
                <w:color w:val="000000"/>
                <w:kern w:val="0"/>
                <w:sz w:val="24"/>
                <w:szCs w:val="24"/>
                <w:highlight w:val="none"/>
                <w:lang w:val="en-US" w:eastAsia="zh-CN"/>
              </w:rPr>
              <w:t>行业标准</w:t>
            </w:r>
          </w:p>
        </w:tc>
        <w:tc>
          <w:tcPr>
            <w:tcW w:w="2167" w:type="dxa"/>
            <w:noWrap w:val="0"/>
            <w:vAlign w:val="center"/>
          </w:tcPr>
          <w:p w14:paraId="3EDACD95">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val="en-US" w:eastAsia="zh-CN"/>
              </w:rPr>
            </w:pPr>
            <w:r>
              <w:rPr>
                <w:rFonts w:hint="default" w:ascii="Times New Roman" w:hAnsi="Times New Roman" w:eastAsia="宋体" w:cs="Times New Roman"/>
                <w:bCs/>
                <w:kern w:val="0"/>
                <w:sz w:val="24"/>
                <w:szCs w:val="24"/>
                <w:lang w:val="en-US" w:eastAsia="zh-CN"/>
              </w:rPr>
              <w:t>制定中</w:t>
            </w:r>
          </w:p>
        </w:tc>
      </w:tr>
      <w:tr w14:paraId="14239D3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499" w:type="dxa"/>
            <w:gridSpan w:val="5"/>
            <w:noWrap w:val="0"/>
            <w:vAlign w:val="center"/>
          </w:tcPr>
          <w:p w14:paraId="2F5B018C">
            <w:pPr>
              <w:keepNext w:val="0"/>
              <w:keepLines w:val="0"/>
              <w:pageBreakBefore w:val="0"/>
              <w:widowControl/>
              <w:kinsoku/>
              <w:wordWrap/>
              <w:overflowPunct/>
              <w:topLinePunct w:val="0"/>
              <w:autoSpaceDE/>
              <w:autoSpaceDN/>
              <w:bidi w:val="0"/>
              <w:adjustRightInd/>
              <w:snapToGrid/>
              <w:spacing w:line="360" w:lineRule="exact"/>
              <w:ind w:firstLine="482" w:firstLineChars="200"/>
              <w:jc w:val="left"/>
              <w:textAlignment w:val="auto"/>
              <w:rPr>
                <w:rFonts w:hint="default" w:ascii="Times New Roman" w:hAnsi="Times New Roman" w:eastAsia="宋体" w:cs="Times New Roman"/>
                <w:bCs/>
                <w:kern w:val="0"/>
                <w:sz w:val="24"/>
                <w:szCs w:val="24"/>
                <w:lang w:val="en-US" w:eastAsia="zh-CN"/>
              </w:rPr>
            </w:pPr>
            <w:r>
              <w:rPr>
                <w:rFonts w:hint="default" w:ascii="Times New Roman" w:hAnsi="Times New Roman" w:eastAsia="宋体" w:cs="Times New Roman"/>
                <w:b/>
                <w:bCs/>
                <w:kern w:val="0"/>
                <w:sz w:val="24"/>
                <w:szCs w:val="24"/>
                <w:lang w:val="en-US" w:eastAsia="zh-CN"/>
              </w:rPr>
              <w:t>302.4</w:t>
            </w:r>
            <w:r>
              <w:rPr>
                <w:rFonts w:hint="default" w:ascii="Times New Roman" w:hAnsi="Times New Roman" w:eastAsia="宋体" w:cs="Times New Roman"/>
                <w:b/>
                <w:bCs/>
                <w:kern w:val="0"/>
                <w:sz w:val="24"/>
                <w:szCs w:val="24"/>
              </w:rPr>
              <w:t xml:space="preserve">  </w:t>
            </w:r>
            <w:r>
              <w:rPr>
                <w:rFonts w:hint="default" w:ascii="Times New Roman" w:hAnsi="Times New Roman" w:eastAsia="宋体" w:cs="Times New Roman"/>
                <w:b/>
                <w:bCs/>
                <w:kern w:val="0"/>
                <w:sz w:val="24"/>
                <w:szCs w:val="24"/>
                <w:lang w:val="en-US" w:eastAsia="zh-CN"/>
              </w:rPr>
              <w:t>荣军志愿者管理</w:t>
            </w:r>
          </w:p>
        </w:tc>
      </w:tr>
      <w:tr w14:paraId="538ECD4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694F308D">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
                <w:bCs/>
                <w:color w:val="000000"/>
                <w:kern w:val="0"/>
                <w:sz w:val="24"/>
                <w:szCs w:val="24"/>
              </w:rPr>
              <w:t>体系编号</w:t>
            </w:r>
          </w:p>
        </w:tc>
        <w:tc>
          <w:tcPr>
            <w:tcW w:w="6338" w:type="dxa"/>
            <w:noWrap w:val="0"/>
            <w:vAlign w:val="center"/>
          </w:tcPr>
          <w:p w14:paraId="105EF1A4">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
                <w:bCs/>
                <w:color w:val="000000"/>
                <w:kern w:val="0"/>
                <w:sz w:val="24"/>
                <w:szCs w:val="24"/>
              </w:rPr>
              <w:t>标准名称</w:t>
            </w:r>
          </w:p>
        </w:tc>
        <w:tc>
          <w:tcPr>
            <w:tcW w:w="2601" w:type="dxa"/>
            <w:tcBorders>
              <w:right w:val="single" w:color="auto" w:sz="4" w:space="0"/>
            </w:tcBorders>
            <w:noWrap w:val="0"/>
            <w:vAlign w:val="center"/>
          </w:tcPr>
          <w:p w14:paraId="0EB462B9">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yellow"/>
                <w:lang w:val="en-US" w:eastAsia="zh-CN"/>
              </w:rPr>
            </w:pPr>
            <w:r>
              <w:rPr>
                <w:rFonts w:hint="default" w:ascii="Times New Roman" w:hAnsi="Times New Roman" w:eastAsia="宋体" w:cs="Times New Roman"/>
                <w:b/>
                <w:bCs/>
                <w:color w:val="000000"/>
                <w:kern w:val="0"/>
                <w:sz w:val="24"/>
                <w:szCs w:val="24"/>
                <w:lang w:eastAsia="zh-CN"/>
              </w:rPr>
              <w:t>标准号</w:t>
            </w:r>
            <w:r>
              <w:rPr>
                <w:rFonts w:hint="default" w:ascii="Times New Roman" w:hAnsi="Times New Roman" w:eastAsia="宋体" w:cs="Times New Roman"/>
                <w:b/>
                <w:bCs/>
                <w:color w:val="000000"/>
                <w:kern w:val="0"/>
                <w:sz w:val="24"/>
                <w:szCs w:val="24"/>
                <w:lang w:val="en-US" w:eastAsia="zh-CN"/>
              </w:rPr>
              <w:t>/计划号</w:t>
            </w:r>
          </w:p>
        </w:tc>
        <w:tc>
          <w:tcPr>
            <w:tcW w:w="1977" w:type="dxa"/>
            <w:tcBorders>
              <w:left w:val="single" w:color="auto" w:sz="4" w:space="0"/>
            </w:tcBorders>
            <w:noWrap w:val="0"/>
            <w:vAlign w:val="center"/>
          </w:tcPr>
          <w:p w14:paraId="156CCA39">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yellow"/>
                <w:lang w:val="en-US" w:eastAsia="zh-CN"/>
              </w:rPr>
            </w:pPr>
            <w:r>
              <w:rPr>
                <w:rFonts w:hint="default" w:ascii="Times New Roman" w:hAnsi="Times New Roman" w:eastAsia="宋体" w:cs="Times New Roman"/>
                <w:b/>
                <w:bCs/>
                <w:color w:val="000000"/>
                <w:kern w:val="0"/>
                <w:sz w:val="24"/>
                <w:szCs w:val="24"/>
                <w:lang w:val="en-US" w:eastAsia="zh-CN"/>
              </w:rPr>
              <w:t>标准类别</w:t>
            </w:r>
          </w:p>
        </w:tc>
        <w:tc>
          <w:tcPr>
            <w:tcW w:w="2167" w:type="dxa"/>
            <w:noWrap w:val="0"/>
            <w:vAlign w:val="center"/>
          </w:tcPr>
          <w:p w14:paraId="6E7BEECB">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
                <w:bCs/>
                <w:color w:val="000000"/>
                <w:kern w:val="0"/>
                <w:sz w:val="24"/>
                <w:szCs w:val="24"/>
                <w:lang w:eastAsia="zh-CN"/>
              </w:rPr>
              <w:t>标准状态</w:t>
            </w:r>
          </w:p>
        </w:tc>
      </w:tr>
      <w:tr w14:paraId="684A96E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59CC8D53">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302.4.001</w:t>
            </w:r>
          </w:p>
        </w:tc>
        <w:tc>
          <w:tcPr>
            <w:tcW w:w="6338" w:type="dxa"/>
            <w:noWrap w:val="0"/>
            <w:vAlign w:val="center"/>
          </w:tcPr>
          <w:p w14:paraId="568E3488">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优抚医院荣军志愿者管理规范</w:t>
            </w:r>
          </w:p>
        </w:tc>
        <w:tc>
          <w:tcPr>
            <w:tcW w:w="2601" w:type="dxa"/>
            <w:tcBorders>
              <w:right w:val="single" w:color="auto" w:sz="4" w:space="0"/>
            </w:tcBorders>
            <w:noWrap w:val="0"/>
            <w:vAlign w:val="center"/>
          </w:tcPr>
          <w:p w14:paraId="42C0018E">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yellow"/>
                <w:lang w:val="en-US" w:eastAsia="zh-CN"/>
              </w:rPr>
            </w:pPr>
          </w:p>
        </w:tc>
        <w:tc>
          <w:tcPr>
            <w:tcW w:w="1977" w:type="dxa"/>
            <w:tcBorders>
              <w:left w:val="single" w:color="auto" w:sz="4" w:space="0"/>
            </w:tcBorders>
            <w:noWrap w:val="0"/>
            <w:vAlign w:val="center"/>
          </w:tcPr>
          <w:p w14:paraId="3D0C8017">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highlight w:val="yellow"/>
                <w:lang w:val="en-US" w:eastAsia="zh-CN"/>
              </w:rPr>
            </w:pPr>
          </w:p>
        </w:tc>
        <w:tc>
          <w:tcPr>
            <w:tcW w:w="2167" w:type="dxa"/>
            <w:noWrap w:val="0"/>
            <w:vAlign w:val="center"/>
          </w:tcPr>
          <w:p w14:paraId="5273EF34">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kern w:val="0"/>
                <w:sz w:val="24"/>
                <w:szCs w:val="24"/>
                <w:lang w:eastAsia="zh-CN"/>
              </w:rPr>
              <w:t>拟制定</w:t>
            </w:r>
          </w:p>
        </w:tc>
      </w:tr>
      <w:tr w14:paraId="7A04BB1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499" w:type="dxa"/>
            <w:gridSpan w:val="5"/>
            <w:noWrap w:val="0"/>
            <w:vAlign w:val="center"/>
          </w:tcPr>
          <w:p w14:paraId="31A63D57">
            <w:pPr>
              <w:keepNext w:val="0"/>
              <w:keepLines w:val="0"/>
              <w:pageBreakBefore w:val="0"/>
              <w:widowControl/>
              <w:kinsoku/>
              <w:wordWrap/>
              <w:overflowPunct/>
              <w:topLinePunct w:val="0"/>
              <w:autoSpaceDE/>
              <w:autoSpaceDN/>
              <w:bidi w:val="0"/>
              <w:adjustRightInd/>
              <w:snapToGrid/>
              <w:spacing w:line="360" w:lineRule="exact"/>
              <w:ind w:firstLine="482" w:firstLineChars="200"/>
              <w:jc w:val="left"/>
              <w:textAlignment w:val="auto"/>
              <w:rPr>
                <w:rFonts w:hint="default" w:ascii="Times New Roman" w:hAnsi="Times New Roman" w:eastAsia="宋体" w:cs="Times New Roman"/>
                <w:bCs/>
                <w:kern w:val="0"/>
                <w:sz w:val="24"/>
                <w:szCs w:val="24"/>
                <w:lang w:val="en-US" w:eastAsia="zh-CN"/>
              </w:rPr>
            </w:pPr>
            <w:r>
              <w:rPr>
                <w:rFonts w:hint="default" w:ascii="Times New Roman" w:hAnsi="Times New Roman" w:eastAsia="宋体" w:cs="Times New Roman"/>
                <w:b/>
                <w:bCs/>
                <w:kern w:val="0"/>
                <w:sz w:val="24"/>
                <w:szCs w:val="24"/>
                <w:lang w:val="en-US" w:eastAsia="zh-CN"/>
              </w:rPr>
              <w:t>3</w:t>
            </w:r>
            <w:r>
              <w:rPr>
                <w:rFonts w:hint="default" w:ascii="Times New Roman" w:hAnsi="Times New Roman" w:eastAsia="宋体" w:cs="Times New Roman"/>
                <w:b/>
                <w:bCs/>
                <w:kern w:val="0"/>
                <w:sz w:val="24"/>
                <w:szCs w:val="24"/>
              </w:rPr>
              <w:t>0</w:t>
            </w:r>
            <w:r>
              <w:rPr>
                <w:rFonts w:hint="default" w:ascii="Times New Roman" w:hAnsi="Times New Roman" w:eastAsia="宋体" w:cs="Times New Roman"/>
                <w:b/>
                <w:bCs/>
                <w:kern w:val="0"/>
                <w:sz w:val="24"/>
                <w:szCs w:val="24"/>
                <w:lang w:val="en-US" w:eastAsia="zh-CN"/>
              </w:rPr>
              <w:t>3</w:t>
            </w:r>
            <w:r>
              <w:rPr>
                <w:rFonts w:hint="default" w:ascii="Times New Roman" w:hAnsi="Times New Roman" w:eastAsia="宋体" w:cs="Times New Roman"/>
                <w:b/>
                <w:bCs/>
                <w:kern w:val="0"/>
                <w:sz w:val="24"/>
                <w:szCs w:val="24"/>
              </w:rPr>
              <w:t xml:space="preserve">  </w:t>
            </w:r>
            <w:r>
              <w:rPr>
                <w:rFonts w:hint="default" w:ascii="Times New Roman" w:hAnsi="Times New Roman" w:eastAsia="宋体" w:cs="Times New Roman"/>
                <w:b/>
                <w:bCs/>
                <w:kern w:val="0"/>
                <w:sz w:val="24"/>
                <w:szCs w:val="24"/>
                <w:lang w:val="en-US" w:eastAsia="zh-CN"/>
              </w:rPr>
              <w:t>场所与物资设备</w:t>
            </w:r>
          </w:p>
        </w:tc>
      </w:tr>
      <w:tr w14:paraId="514BC92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499" w:type="dxa"/>
            <w:gridSpan w:val="5"/>
            <w:noWrap w:val="0"/>
            <w:vAlign w:val="center"/>
          </w:tcPr>
          <w:p w14:paraId="02CAEC46">
            <w:pPr>
              <w:keepNext w:val="0"/>
              <w:keepLines w:val="0"/>
              <w:pageBreakBefore w:val="0"/>
              <w:widowControl/>
              <w:kinsoku/>
              <w:wordWrap/>
              <w:overflowPunct/>
              <w:topLinePunct w:val="0"/>
              <w:autoSpaceDE/>
              <w:autoSpaceDN/>
              <w:bidi w:val="0"/>
              <w:adjustRightInd/>
              <w:snapToGrid/>
              <w:spacing w:line="360" w:lineRule="exact"/>
              <w:ind w:firstLine="482" w:firstLineChars="200"/>
              <w:jc w:val="left"/>
              <w:textAlignment w:val="auto"/>
              <w:rPr>
                <w:rFonts w:hint="default" w:ascii="Times New Roman" w:hAnsi="Times New Roman" w:eastAsia="宋体" w:cs="Times New Roman"/>
                <w:bCs/>
                <w:kern w:val="0"/>
                <w:sz w:val="24"/>
                <w:szCs w:val="24"/>
                <w:lang w:val="en-US" w:eastAsia="zh-CN"/>
              </w:rPr>
            </w:pPr>
            <w:r>
              <w:rPr>
                <w:rFonts w:hint="default" w:ascii="Times New Roman" w:hAnsi="Times New Roman" w:eastAsia="宋体" w:cs="Times New Roman"/>
                <w:b/>
                <w:bCs/>
                <w:kern w:val="0"/>
                <w:sz w:val="24"/>
                <w:szCs w:val="24"/>
                <w:lang w:val="en-US" w:eastAsia="zh-CN"/>
              </w:rPr>
              <w:t>303.1</w:t>
            </w:r>
            <w:r>
              <w:rPr>
                <w:rFonts w:hint="default" w:ascii="Times New Roman" w:hAnsi="Times New Roman" w:eastAsia="宋体" w:cs="Times New Roman"/>
                <w:b/>
                <w:bCs/>
                <w:kern w:val="0"/>
                <w:sz w:val="24"/>
                <w:szCs w:val="24"/>
              </w:rPr>
              <w:t xml:space="preserve">  </w:t>
            </w:r>
            <w:r>
              <w:rPr>
                <w:rFonts w:hint="default" w:ascii="Times New Roman" w:hAnsi="Times New Roman" w:eastAsia="宋体" w:cs="Times New Roman"/>
                <w:b/>
                <w:bCs/>
                <w:kern w:val="0"/>
                <w:sz w:val="24"/>
                <w:szCs w:val="24"/>
                <w:lang w:val="en-US" w:eastAsia="zh-CN"/>
              </w:rPr>
              <w:t>场所建设</w:t>
            </w:r>
          </w:p>
        </w:tc>
      </w:tr>
      <w:tr w14:paraId="525D2B5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6B5C9B59">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
                <w:bCs/>
                <w:color w:val="000000"/>
                <w:kern w:val="0"/>
                <w:sz w:val="24"/>
                <w:szCs w:val="24"/>
              </w:rPr>
              <w:t>体系编号</w:t>
            </w:r>
          </w:p>
        </w:tc>
        <w:tc>
          <w:tcPr>
            <w:tcW w:w="6338" w:type="dxa"/>
            <w:noWrap w:val="0"/>
            <w:vAlign w:val="center"/>
          </w:tcPr>
          <w:p w14:paraId="74B00217">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
                <w:bCs/>
                <w:color w:val="000000"/>
                <w:kern w:val="0"/>
                <w:sz w:val="24"/>
                <w:szCs w:val="24"/>
              </w:rPr>
              <w:t>标准名称</w:t>
            </w:r>
          </w:p>
        </w:tc>
        <w:tc>
          <w:tcPr>
            <w:tcW w:w="2601" w:type="dxa"/>
            <w:tcBorders>
              <w:right w:val="single" w:color="auto" w:sz="4" w:space="0"/>
            </w:tcBorders>
            <w:noWrap w:val="0"/>
            <w:vAlign w:val="center"/>
          </w:tcPr>
          <w:p w14:paraId="1A745BA4">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yellow"/>
                <w:lang w:val="en-US" w:eastAsia="zh-CN"/>
              </w:rPr>
            </w:pPr>
            <w:r>
              <w:rPr>
                <w:rFonts w:hint="default" w:ascii="Times New Roman" w:hAnsi="Times New Roman" w:eastAsia="宋体" w:cs="Times New Roman"/>
                <w:b/>
                <w:bCs/>
                <w:color w:val="000000"/>
                <w:kern w:val="0"/>
                <w:sz w:val="24"/>
                <w:szCs w:val="24"/>
                <w:lang w:eastAsia="zh-CN"/>
              </w:rPr>
              <w:t>标准号</w:t>
            </w:r>
            <w:r>
              <w:rPr>
                <w:rFonts w:hint="default" w:ascii="Times New Roman" w:hAnsi="Times New Roman" w:eastAsia="宋体" w:cs="Times New Roman"/>
                <w:b/>
                <w:bCs/>
                <w:color w:val="000000"/>
                <w:kern w:val="0"/>
                <w:sz w:val="24"/>
                <w:szCs w:val="24"/>
                <w:lang w:val="en-US" w:eastAsia="zh-CN"/>
              </w:rPr>
              <w:t>/计划号</w:t>
            </w:r>
          </w:p>
        </w:tc>
        <w:tc>
          <w:tcPr>
            <w:tcW w:w="1977" w:type="dxa"/>
            <w:tcBorders>
              <w:left w:val="single" w:color="auto" w:sz="4" w:space="0"/>
            </w:tcBorders>
            <w:noWrap w:val="0"/>
            <w:vAlign w:val="center"/>
          </w:tcPr>
          <w:p w14:paraId="0E380FED">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yellow"/>
                <w:lang w:val="en-US" w:eastAsia="zh-CN"/>
              </w:rPr>
            </w:pPr>
            <w:r>
              <w:rPr>
                <w:rFonts w:hint="default" w:ascii="Times New Roman" w:hAnsi="Times New Roman" w:eastAsia="宋体" w:cs="Times New Roman"/>
                <w:b/>
                <w:bCs/>
                <w:color w:val="000000"/>
                <w:kern w:val="0"/>
                <w:sz w:val="24"/>
                <w:szCs w:val="24"/>
                <w:lang w:val="en-US" w:eastAsia="zh-CN"/>
              </w:rPr>
              <w:t>标准类别</w:t>
            </w:r>
          </w:p>
        </w:tc>
        <w:tc>
          <w:tcPr>
            <w:tcW w:w="2167" w:type="dxa"/>
            <w:noWrap w:val="0"/>
            <w:vAlign w:val="center"/>
          </w:tcPr>
          <w:p w14:paraId="5BC1487C">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
                <w:bCs/>
                <w:color w:val="000000"/>
                <w:kern w:val="0"/>
                <w:sz w:val="24"/>
                <w:szCs w:val="24"/>
                <w:lang w:eastAsia="zh-CN"/>
              </w:rPr>
              <w:t>标准状态</w:t>
            </w:r>
          </w:p>
        </w:tc>
      </w:tr>
      <w:tr w14:paraId="75D6E55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7365A201">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none"/>
                <w:lang w:val="en-US" w:eastAsia="zh-CN"/>
              </w:rPr>
            </w:pPr>
            <w:r>
              <w:rPr>
                <w:rFonts w:hint="default" w:ascii="Times New Roman" w:hAnsi="Times New Roman" w:eastAsia="宋体" w:cs="Times New Roman"/>
                <w:bCs/>
                <w:color w:val="000000"/>
                <w:kern w:val="0"/>
                <w:sz w:val="24"/>
                <w:szCs w:val="24"/>
                <w:highlight w:val="none"/>
                <w:lang w:val="en-US" w:eastAsia="zh-CN"/>
              </w:rPr>
              <w:t>303.1.001</w:t>
            </w:r>
          </w:p>
        </w:tc>
        <w:tc>
          <w:tcPr>
            <w:tcW w:w="6338" w:type="dxa"/>
            <w:noWrap w:val="0"/>
            <w:vAlign w:val="center"/>
          </w:tcPr>
          <w:p w14:paraId="550430AC">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highlight w:val="none"/>
                <w:lang w:val="en-US" w:eastAsia="zh-CN" w:bidi="ar-SA"/>
              </w:rPr>
            </w:pPr>
            <w:r>
              <w:rPr>
                <w:rFonts w:hint="default" w:ascii="Times New Roman" w:hAnsi="Times New Roman" w:eastAsia="宋体" w:cs="Times New Roman"/>
                <w:bCs/>
                <w:color w:val="000000"/>
                <w:kern w:val="0"/>
                <w:sz w:val="24"/>
                <w:szCs w:val="24"/>
                <w:highlight w:val="none"/>
                <w:lang w:val="en-US" w:eastAsia="zh-CN"/>
              </w:rPr>
              <w:t>医院消毒卫生标准</w:t>
            </w:r>
          </w:p>
        </w:tc>
        <w:tc>
          <w:tcPr>
            <w:tcW w:w="2601" w:type="dxa"/>
            <w:tcBorders>
              <w:right w:val="single" w:color="auto" w:sz="4" w:space="0"/>
            </w:tcBorders>
            <w:noWrap w:val="0"/>
            <w:vAlign w:val="center"/>
          </w:tcPr>
          <w:p w14:paraId="6BF4E4AE">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none"/>
                <w:lang w:val="en-US" w:eastAsia="zh-CN"/>
              </w:rPr>
            </w:pPr>
            <w:r>
              <w:rPr>
                <w:rFonts w:hint="default" w:ascii="Times New Roman" w:hAnsi="Times New Roman" w:eastAsia="宋体" w:cs="Times New Roman"/>
                <w:bCs/>
                <w:color w:val="000000"/>
                <w:kern w:val="0"/>
                <w:sz w:val="24"/>
                <w:szCs w:val="24"/>
                <w:highlight w:val="none"/>
                <w:lang w:val="en-US" w:eastAsia="zh-CN"/>
              </w:rPr>
              <w:t>GB 15982-2012</w:t>
            </w:r>
          </w:p>
        </w:tc>
        <w:tc>
          <w:tcPr>
            <w:tcW w:w="1977" w:type="dxa"/>
            <w:tcBorders>
              <w:left w:val="single" w:color="auto" w:sz="4" w:space="0"/>
            </w:tcBorders>
            <w:noWrap w:val="0"/>
            <w:vAlign w:val="center"/>
          </w:tcPr>
          <w:p w14:paraId="40E16F1A">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none"/>
                <w:lang w:val="en-US" w:eastAsia="zh-CN"/>
              </w:rPr>
            </w:pPr>
            <w:r>
              <w:rPr>
                <w:rFonts w:hint="default" w:ascii="Times New Roman" w:hAnsi="Times New Roman" w:eastAsia="宋体" w:cs="Times New Roman"/>
                <w:bCs/>
                <w:color w:val="000000"/>
                <w:kern w:val="0"/>
                <w:sz w:val="24"/>
                <w:szCs w:val="24"/>
                <w:highlight w:val="none"/>
                <w:lang w:val="en-US" w:eastAsia="zh-CN"/>
              </w:rPr>
              <w:t>国家标准</w:t>
            </w:r>
          </w:p>
        </w:tc>
        <w:tc>
          <w:tcPr>
            <w:tcW w:w="2167" w:type="dxa"/>
            <w:noWrap w:val="0"/>
            <w:vAlign w:val="center"/>
          </w:tcPr>
          <w:p w14:paraId="7BADCC9F">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highlight w:val="none"/>
                <w:lang w:eastAsia="zh-CN"/>
              </w:rPr>
            </w:pPr>
            <w:r>
              <w:rPr>
                <w:rFonts w:hint="default" w:ascii="Times New Roman" w:hAnsi="Times New Roman" w:eastAsia="宋体" w:cs="Times New Roman"/>
                <w:bCs/>
                <w:kern w:val="0"/>
                <w:sz w:val="24"/>
                <w:szCs w:val="24"/>
                <w:highlight w:val="none"/>
                <w:lang w:val="en-US" w:eastAsia="zh-CN"/>
              </w:rPr>
              <w:t>已发布</w:t>
            </w:r>
          </w:p>
        </w:tc>
      </w:tr>
      <w:tr w14:paraId="0845972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1AF0E482">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none"/>
                <w:lang w:val="en-US" w:eastAsia="zh-CN"/>
              </w:rPr>
            </w:pPr>
            <w:r>
              <w:rPr>
                <w:rFonts w:hint="default" w:ascii="Times New Roman" w:hAnsi="Times New Roman" w:eastAsia="宋体" w:cs="Times New Roman"/>
                <w:bCs/>
                <w:color w:val="000000"/>
                <w:kern w:val="0"/>
                <w:sz w:val="24"/>
                <w:szCs w:val="24"/>
                <w:highlight w:val="none"/>
                <w:lang w:val="en-US" w:eastAsia="zh-CN"/>
              </w:rPr>
              <w:t>303.1.002</w:t>
            </w:r>
          </w:p>
        </w:tc>
        <w:tc>
          <w:tcPr>
            <w:tcW w:w="6338" w:type="dxa"/>
            <w:noWrap w:val="0"/>
            <w:vAlign w:val="center"/>
          </w:tcPr>
          <w:p w14:paraId="23D87BA2">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highlight w:val="none"/>
                <w:lang w:val="en-US" w:eastAsia="zh-CN" w:bidi="ar-SA"/>
              </w:rPr>
            </w:pPr>
            <w:r>
              <w:rPr>
                <w:rFonts w:hint="default" w:ascii="Times New Roman" w:hAnsi="Times New Roman" w:eastAsia="宋体" w:cs="Times New Roman"/>
                <w:bCs/>
                <w:color w:val="000000"/>
                <w:kern w:val="0"/>
                <w:sz w:val="24"/>
                <w:szCs w:val="24"/>
                <w:highlight w:val="none"/>
                <w:lang w:val="en-US" w:eastAsia="zh-CN"/>
              </w:rPr>
              <w:t>医院隔离技术标准</w:t>
            </w:r>
          </w:p>
        </w:tc>
        <w:tc>
          <w:tcPr>
            <w:tcW w:w="2601" w:type="dxa"/>
            <w:tcBorders>
              <w:right w:val="single" w:color="auto" w:sz="4" w:space="0"/>
            </w:tcBorders>
            <w:noWrap w:val="0"/>
            <w:vAlign w:val="center"/>
          </w:tcPr>
          <w:p w14:paraId="072DC155">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none"/>
                <w:lang w:val="en-US" w:eastAsia="zh-CN"/>
              </w:rPr>
            </w:pPr>
            <w:r>
              <w:rPr>
                <w:rFonts w:hint="default" w:ascii="Times New Roman" w:hAnsi="Times New Roman" w:eastAsia="宋体" w:cs="Times New Roman"/>
                <w:bCs/>
                <w:color w:val="000000"/>
                <w:kern w:val="0"/>
                <w:sz w:val="24"/>
                <w:szCs w:val="24"/>
                <w:highlight w:val="none"/>
                <w:lang w:val="en-US" w:eastAsia="zh-CN"/>
              </w:rPr>
              <w:t>WS/T 311—2023</w:t>
            </w:r>
          </w:p>
        </w:tc>
        <w:tc>
          <w:tcPr>
            <w:tcW w:w="1977" w:type="dxa"/>
            <w:tcBorders>
              <w:left w:val="single" w:color="auto" w:sz="4" w:space="0"/>
            </w:tcBorders>
            <w:noWrap w:val="0"/>
            <w:vAlign w:val="center"/>
          </w:tcPr>
          <w:p w14:paraId="21698B38">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none"/>
                <w:lang w:val="en-US" w:eastAsia="zh-CN"/>
              </w:rPr>
            </w:pPr>
            <w:r>
              <w:rPr>
                <w:rFonts w:hint="default" w:ascii="Times New Roman" w:hAnsi="Times New Roman" w:eastAsia="宋体" w:cs="Times New Roman"/>
                <w:bCs/>
                <w:color w:val="000000"/>
                <w:kern w:val="0"/>
                <w:sz w:val="24"/>
                <w:szCs w:val="24"/>
                <w:highlight w:val="none"/>
                <w:lang w:val="en-US" w:eastAsia="zh-CN"/>
              </w:rPr>
              <w:t>行业标准</w:t>
            </w:r>
          </w:p>
        </w:tc>
        <w:tc>
          <w:tcPr>
            <w:tcW w:w="2167" w:type="dxa"/>
            <w:noWrap w:val="0"/>
            <w:vAlign w:val="center"/>
          </w:tcPr>
          <w:p w14:paraId="4641C5B8">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highlight w:val="none"/>
                <w:lang w:eastAsia="zh-CN"/>
              </w:rPr>
            </w:pPr>
            <w:r>
              <w:rPr>
                <w:rFonts w:hint="default" w:ascii="Times New Roman" w:hAnsi="Times New Roman" w:eastAsia="宋体" w:cs="Times New Roman"/>
                <w:bCs/>
                <w:kern w:val="0"/>
                <w:sz w:val="24"/>
                <w:szCs w:val="24"/>
                <w:highlight w:val="none"/>
                <w:lang w:val="en-US" w:eastAsia="zh-CN"/>
              </w:rPr>
              <w:t>已发布</w:t>
            </w:r>
          </w:p>
        </w:tc>
      </w:tr>
      <w:tr w14:paraId="2BC49FF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0AE7EE29">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none"/>
                <w:lang w:val="en-US" w:eastAsia="zh-CN"/>
              </w:rPr>
            </w:pPr>
            <w:r>
              <w:rPr>
                <w:rFonts w:hint="default" w:ascii="Times New Roman" w:hAnsi="Times New Roman" w:eastAsia="宋体" w:cs="Times New Roman"/>
                <w:bCs/>
                <w:color w:val="000000"/>
                <w:kern w:val="0"/>
                <w:sz w:val="24"/>
                <w:szCs w:val="24"/>
                <w:highlight w:val="none"/>
                <w:lang w:val="en-US" w:eastAsia="zh-CN"/>
              </w:rPr>
              <w:t>303.1.003</w:t>
            </w:r>
          </w:p>
        </w:tc>
        <w:tc>
          <w:tcPr>
            <w:tcW w:w="6338" w:type="dxa"/>
            <w:noWrap w:val="0"/>
            <w:vAlign w:val="center"/>
          </w:tcPr>
          <w:p w14:paraId="38F3953F">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highlight w:val="none"/>
                <w:lang w:val="en-US" w:eastAsia="zh-CN" w:bidi="ar-SA"/>
              </w:rPr>
            </w:pPr>
            <w:r>
              <w:rPr>
                <w:rFonts w:hint="default" w:ascii="Times New Roman" w:hAnsi="Times New Roman" w:eastAsia="宋体" w:cs="Times New Roman"/>
                <w:bCs/>
                <w:color w:val="000000"/>
                <w:kern w:val="0"/>
                <w:sz w:val="24"/>
                <w:szCs w:val="24"/>
                <w:highlight w:val="none"/>
                <w:lang w:val="en-US" w:eastAsia="zh-CN"/>
              </w:rPr>
              <w:t>医院感染监测标准</w:t>
            </w:r>
          </w:p>
        </w:tc>
        <w:tc>
          <w:tcPr>
            <w:tcW w:w="2601" w:type="dxa"/>
            <w:tcBorders>
              <w:right w:val="single" w:color="auto" w:sz="4" w:space="0"/>
            </w:tcBorders>
            <w:noWrap w:val="0"/>
            <w:vAlign w:val="center"/>
          </w:tcPr>
          <w:p w14:paraId="476C20EC">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none"/>
                <w:lang w:val="en-US" w:eastAsia="zh-CN"/>
              </w:rPr>
            </w:pPr>
            <w:r>
              <w:rPr>
                <w:rFonts w:hint="default" w:ascii="Times New Roman" w:hAnsi="Times New Roman" w:eastAsia="宋体" w:cs="Times New Roman"/>
                <w:bCs/>
                <w:color w:val="000000"/>
                <w:kern w:val="0"/>
                <w:sz w:val="24"/>
                <w:szCs w:val="24"/>
                <w:highlight w:val="none"/>
                <w:lang w:val="en-US" w:eastAsia="zh-CN"/>
              </w:rPr>
              <w:t>WS/T 312—2023</w:t>
            </w:r>
          </w:p>
        </w:tc>
        <w:tc>
          <w:tcPr>
            <w:tcW w:w="1977" w:type="dxa"/>
            <w:tcBorders>
              <w:left w:val="single" w:color="auto" w:sz="4" w:space="0"/>
            </w:tcBorders>
            <w:noWrap w:val="0"/>
            <w:vAlign w:val="center"/>
          </w:tcPr>
          <w:p w14:paraId="5254EC51">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none"/>
                <w:lang w:val="en-US" w:eastAsia="zh-CN"/>
              </w:rPr>
            </w:pPr>
            <w:r>
              <w:rPr>
                <w:rFonts w:hint="default" w:ascii="Times New Roman" w:hAnsi="Times New Roman" w:eastAsia="宋体" w:cs="Times New Roman"/>
                <w:bCs/>
                <w:color w:val="000000"/>
                <w:kern w:val="0"/>
                <w:sz w:val="24"/>
                <w:szCs w:val="24"/>
                <w:highlight w:val="none"/>
                <w:lang w:val="en-US" w:eastAsia="zh-CN"/>
              </w:rPr>
              <w:t>行业标准</w:t>
            </w:r>
          </w:p>
        </w:tc>
        <w:tc>
          <w:tcPr>
            <w:tcW w:w="2167" w:type="dxa"/>
            <w:noWrap w:val="0"/>
            <w:vAlign w:val="center"/>
          </w:tcPr>
          <w:p w14:paraId="1BACFA71">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highlight w:val="none"/>
                <w:lang w:eastAsia="zh-CN"/>
              </w:rPr>
            </w:pPr>
            <w:r>
              <w:rPr>
                <w:rFonts w:hint="default" w:ascii="Times New Roman" w:hAnsi="Times New Roman" w:eastAsia="宋体" w:cs="Times New Roman"/>
                <w:bCs/>
                <w:kern w:val="0"/>
                <w:sz w:val="24"/>
                <w:szCs w:val="24"/>
                <w:highlight w:val="none"/>
                <w:lang w:val="en-US" w:eastAsia="zh-CN"/>
              </w:rPr>
              <w:t>已发布</w:t>
            </w:r>
          </w:p>
        </w:tc>
      </w:tr>
      <w:tr w14:paraId="4CD068A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4F20C048">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none"/>
                <w:lang w:val="en-US" w:eastAsia="zh-CN"/>
              </w:rPr>
            </w:pPr>
            <w:r>
              <w:rPr>
                <w:rFonts w:hint="default" w:ascii="Times New Roman" w:hAnsi="Times New Roman" w:eastAsia="宋体" w:cs="Times New Roman"/>
                <w:bCs/>
                <w:color w:val="000000"/>
                <w:kern w:val="0"/>
                <w:sz w:val="24"/>
                <w:szCs w:val="24"/>
                <w:highlight w:val="none"/>
                <w:lang w:val="en-US" w:eastAsia="zh-CN"/>
              </w:rPr>
              <w:t>303.1.004</w:t>
            </w:r>
          </w:p>
        </w:tc>
        <w:tc>
          <w:tcPr>
            <w:tcW w:w="6338" w:type="dxa"/>
            <w:noWrap w:val="0"/>
            <w:vAlign w:val="center"/>
          </w:tcPr>
          <w:p w14:paraId="1F276A92">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highlight w:val="none"/>
                <w:lang w:val="en-US" w:eastAsia="zh-CN" w:bidi="ar-SA"/>
              </w:rPr>
            </w:pPr>
            <w:r>
              <w:rPr>
                <w:rFonts w:hint="default" w:ascii="Times New Roman" w:hAnsi="Times New Roman" w:eastAsia="宋体" w:cs="Times New Roman"/>
                <w:bCs/>
                <w:color w:val="000000"/>
                <w:kern w:val="0"/>
                <w:sz w:val="24"/>
                <w:szCs w:val="24"/>
                <w:highlight w:val="none"/>
                <w:lang w:val="en-US" w:eastAsia="zh-CN"/>
              </w:rPr>
              <w:t>医务人员手卫生规范</w:t>
            </w:r>
          </w:p>
        </w:tc>
        <w:tc>
          <w:tcPr>
            <w:tcW w:w="2601" w:type="dxa"/>
            <w:tcBorders>
              <w:right w:val="single" w:color="auto" w:sz="4" w:space="0"/>
            </w:tcBorders>
            <w:noWrap w:val="0"/>
            <w:vAlign w:val="center"/>
          </w:tcPr>
          <w:p w14:paraId="6034A404">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none"/>
                <w:lang w:val="en-US" w:eastAsia="zh-CN"/>
              </w:rPr>
            </w:pPr>
            <w:r>
              <w:rPr>
                <w:rFonts w:hint="default" w:ascii="Times New Roman" w:hAnsi="Times New Roman" w:eastAsia="宋体" w:cs="Times New Roman"/>
                <w:bCs/>
                <w:color w:val="000000"/>
                <w:kern w:val="0"/>
                <w:sz w:val="24"/>
                <w:szCs w:val="24"/>
                <w:highlight w:val="none"/>
                <w:lang w:val="en-US" w:eastAsia="zh-CN"/>
              </w:rPr>
              <w:t>WS/T 313-2019</w:t>
            </w:r>
          </w:p>
        </w:tc>
        <w:tc>
          <w:tcPr>
            <w:tcW w:w="1977" w:type="dxa"/>
            <w:tcBorders>
              <w:left w:val="single" w:color="auto" w:sz="4" w:space="0"/>
            </w:tcBorders>
            <w:noWrap w:val="0"/>
            <w:vAlign w:val="center"/>
          </w:tcPr>
          <w:p w14:paraId="4541EA94">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none"/>
                <w:lang w:val="en-US" w:eastAsia="zh-CN"/>
              </w:rPr>
            </w:pPr>
            <w:r>
              <w:rPr>
                <w:rFonts w:hint="default" w:ascii="Times New Roman" w:hAnsi="Times New Roman" w:eastAsia="宋体" w:cs="Times New Roman"/>
                <w:bCs/>
                <w:color w:val="000000"/>
                <w:kern w:val="0"/>
                <w:sz w:val="24"/>
                <w:szCs w:val="24"/>
                <w:highlight w:val="none"/>
                <w:lang w:val="en-US" w:eastAsia="zh-CN"/>
              </w:rPr>
              <w:t>行业标准</w:t>
            </w:r>
          </w:p>
        </w:tc>
        <w:tc>
          <w:tcPr>
            <w:tcW w:w="2167" w:type="dxa"/>
            <w:noWrap w:val="0"/>
            <w:vAlign w:val="center"/>
          </w:tcPr>
          <w:p w14:paraId="3D995C0B">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highlight w:val="none"/>
                <w:lang w:eastAsia="zh-CN"/>
              </w:rPr>
            </w:pPr>
            <w:r>
              <w:rPr>
                <w:rFonts w:hint="default" w:ascii="Times New Roman" w:hAnsi="Times New Roman" w:eastAsia="宋体" w:cs="Times New Roman"/>
                <w:bCs/>
                <w:kern w:val="0"/>
                <w:sz w:val="24"/>
                <w:szCs w:val="24"/>
                <w:highlight w:val="none"/>
                <w:lang w:val="en-US" w:eastAsia="zh-CN"/>
              </w:rPr>
              <w:t>已发布</w:t>
            </w:r>
          </w:p>
        </w:tc>
      </w:tr>
      <w:tr w14:paraId="6215430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7319D200">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none"/>
                <w:lang w:val="en-US" w:eastAsia="zh-CN"/>
              </w:rPr>
            </w:pPr>
            <w:r>
              <w:rPr>
                <w:rFonts w:hint="default" w:ascii="Times New Roman" w:hAnsi="Times New Roman" w:eastAsia="宋体" w:cs="Times New Roman"/>
                <w:bCs/>
                <w:color w:val="000000"/>
                <w:kern w:val="0"/>
                <w:sz w:val="24"/>
                <w:szCs w:val="24"/>
                <w:highlight w:val="none"/>
                <w:lang w:val="en-US" w:eastAsia="zh-CN"/>
              </w:rPr>
              <w:t>303.1.005</w:t>
            </w:r>
          </w:p>
        </w:tc>
        <w:tc>
          <w:tcPr>
            <w:tcW w:w="6338" w:type="dxa"/>
            <w:noWrap w:val="0"/>
            <w:vAlign w:val="center"/>
          </w:tcPr>
          <w:p w14:paraId="2E4F586F">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highlight w:val="none"/>
                <w:lang w:val="en-US" w:eastAsia="zh-CN" w:bidi="ar-SA"/>
              </w:rPr>
            </w:pPr>
            <w:r>
              <w:rPr>
                <w:rFonts w:hint="default" w:ascii="Times New Roman" w:hAnsi="Times New Roman" w:eastAsia="宋体" w:cs="Times New Roman"/>
                <w:bCs/>
                <w:color w:val="000000"/>
                <w:kern w:val="0"/>
                <w:sz w:val="24"/>
                <w:szCs w:val="24"/>
                <w:highlight w:val="none"/>
                <w:lang w:val="en-US" w:eastAsia="zh-CN"/>
              </w:rPr>
              <w:t>医院空气净化管理规范</w:t>
            </w:r>
          </w:p>
        </w:tc>
        <w:tc>
          <w:tcPr>
            <w:tcW w:w="2601" w:type="dxa"/>
            <w:tcBorders>
              <w:right w:val="single" w:color="auto" w:sz="4" w:space="0"/>
            </w:tcBorders>
            <w:noWrap w:val="0"/>
            <w:vAlign w:val="center"/>
          </w:tcPr>
          <w:p w14:paraId="5796428E">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none"/>
                <w:lang w:val="en-US" w:eastAsia="zh-CN"/>
              </w:rPr>
            </w:pPr>
            <w:r>
              <w:rPr>
                <w:rFonts w:hint="default" w:ascii="Times New Roman" w:hAnsi="Times New Roman" w:eastAsia="宋体" w:cs="Times New Roman"/>
                <w:bCs/>
                <w:color w:val="000000"/>
                <w:kern w:val="0"/>
                <w:sz w:val="24"/>
                <w:szCs w:val="24"/>
                <w:highlight w:val="none"/>
                <w:lang w:val="en-US" w:eastAsia="zh-CN"/>
              </w:rPr>
              <w:t xml:space="preserve">WS/T368-2012 </w:t>
            </w:r>
          </w:p>
        </w:tc>
        <w:tc>
          <w:tcPr>
            <w:tcW w:w="1977" w:type="dxa"/>
            <w:tcBorders>
              <w:left w:val="single" w:color="auto" w:sz="4" w:space="0"/>
            </w:tcBorders>
            <w:noWrap w:val="0"/>
            <w:vAlign w:val="center"/>
          </w:tcPr>
          <w:p w14:paraId="334BCBB2">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none"/>
                <w:lang w:val="en-US" w:eastAsia="zh-CN"/>
              </w:rPr>
            </w:pPr>
            <w:r>
              <w:rPr>
                <w:rFonts w:hint="default" w:ascii="Times New Roman" w:hAnsi="Times New Roman" w:eastAsia="宋体" w:cs="Times New Roman"/>
                <w:bCs/>
                <w:color w:val="000000"/>
                <w:kern w:val="0"/>
                <w:sz w:val="24"/>
                <w:szCs w:val="24"/>
                <w:highlight w:val="none"/>
                <w:lang w:val="en-US" w:eastAsia="zh-CN"/>
              </w:rPr>
              <w:t>行业标准</w:t>
            </w:r>
          </w:p>
        </w:tc>
        <w:tc>
          <w:tcPr>
            <w:tcW w:w="2167" w:type="dxa"/>
            <w:noWrap w:val="0"/>
            <w:vAlign w:val="center"/>
          </w:tcPr>
          <w:p w14:paraId="4FFD47E7">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highlight w:val="none"/>
                <w:lang w:eastAsia="zh-CN"/>
              </w:rPr>
            </w:pPr>
            <w:r>
              <w:rPr>
                <w:rFonts w:hint="default" w:ascii="Times New Roman" w:hAnsi="Times New Roman" w:eastAsia="宋体" w:cs="Times New Roman"/>
                <w:bCs/>
                <w:kern w:val="0"/>
                <w:sz w:val="24"/>
                <w:szCs w:val="24"/>
                <w:highlight w:val="none"/>
                <w:lang w:val="en-US" w:eastAsia="zh-CN"/>
              </w:rPr>
              <w:t>已发布</w:t>
            </w:r>
          </w:p>
        </w:tc>
      </w:tr>
      <w:tr w14:paraId="0C0D4AA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280BF638">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none"/>
                <w:lang w:val="en-US" w:eastAsia="zh-CN"/>
              </w:rPr>
            </w:pPr>
            <w:r>
              <w:rPr>
                <w:rFonts w:hint="default" w:ascii="Times New Roman" w:hAnsi="Times New Roman" w:eastAsia="宋体" w:cs="Times New Roman"/>
                <w:bCs/>
                <w:color w:val="000000"/>
                <w:kern w:val="0"/>
                <w:sz w:val="24"/>
                <w:szCs w:val="24"/>
                <w:highlight w:val="none"/>
                <w:lang w:val="en-US" w:eastAsia="zh-CN"/>
              </w:rPr>
              <w:t>303.1.006</w:t>
            </w:r>
          </w:p>
        </w:tc>
        <w:tc>
          <w:tcPr>
            <w:tcW w:w="6338" w:type="dxa"/>
            <w:noWrap w:val="0"/>
            <w:vAlign w:val="center"/>
          </w:tcPr>
          <w:p w14:paraId="3AB38704">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highlight w:val="none"/>
                <w:lang w:val="en-US" w:eastAsia="zh-CN" w:bidi="ar-SA"/>
              </w:rPr>
            </w:pPr>
            <w:r>
              <w:rPr>
                <w:rFonts w:hint="default" w:ascii="Times New Roman" w:hAnsi="Times New Roman" w:eastAsia="宋体" w:cs="Times New Roman"/>
                <w:bCs/>
                <w:color w:val="000000"/>
                <w:kern w:val="0"/>
                <w:sz w:val="24"/>
                <w:szCs w:val="24"/>
                <w:highlight w:val="none"/>
                <w:lang w:val="en-US" w:eastAsia="zh-CN"/>
              </w:rPr>
              <w:t>医疗机构环境表面清洁与消毒管理规范</w:t>
            </w:r>
          </w:p>
        </w:tc>
        <w:tc>
          <w:tcPr>
            <w:tcW w:w="2601" w:type="dxa"/>
            <w:tcBorders>
              <w:right w:val="single" w:color="auto" w:sz="4" w:space="0"/>
            </w:tcBorders>
            <w:noWrap w:val="0"/>
            <w:vAlign w:val="center"/>
          </w:tcPr>
          <w:p w14:paraId="7C940B05">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none"/>
                <w:lang w:val="en-US" w:eastAsia="zh-CN"/>
              </w:rPr>
            </w:pPr>
            <w:r>
              <w:rPr>
                <w:rFonts w:hint="default" w:ascii="Times New Roman" w:hAnsi="Times New Roman" w:eastAsia="宋体" w:cs="Times New Roman"/>
                <w:bCs/>
                <w:color w:val="000000"/>
                <w:kern w:val="0"/>
                <w:sz w:val="24"/>
                <w:szCs w:val="24"/>
                <w:highlight w:val="none"/>
                <w:lang w:val="en-US" w:eastAsia="zh-CN"/>
              </w:rPr>
              <w:t>WS/T 512-2016</w:t>
            </w:r>
          </w:p>
        </w:tc>
        <w:tc>
          <w:tcPr>
            <w:tcW w:w="1977" w:type="dxa"/>
            <w:tcBorders>
              <w:left w:val="single" w:color="auto" w:sz="4" w:space="0"/>
            </w:tcBorders>
            <w:noWrap w:val="0"/>
            <w:vAlign w:val="center"/>
          </w:tcPr>
          <w:p w14:paraId="18ABE92E">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none"/>
                <w:lang w:val="en-US" w:eastAsia="zh-CN"/>
              </w:rPr>
            </w:pPr>
            <w:r>
              <w:rPr>
                <w:rFonts w:hint="default" w:ascii="Times New Roman" w:hAnsi="Times New Roman" w:eastAsia="宋体" w:cs="Times New Roman"/>
                <w:bCs/>
                <w:color w:val="000000"/>
                <w:kern w:val="0"/>
                <w:sz w:val="24"/>
                <w:szCs w:val="24"/>
                <w:highlight w:val="none"/>
                <w:lang w:val="en-US" w:eastAsia="zh-CN"/>
              </w:rPr>
              <w:t>行业标准</w:t>
            </w:r>
          </w:p>
        </w:tc>
        <w:tc>
          <w:tcPr>
            <w:tcW w:w="2167" w:type="dxa"/>
            <w:noWrap w:val="0"/>
            <w:vAlign w:val="center"/>
          </w:tcPr>
          <w:p w14:paraId="4BC299EB">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highlight w:val="none"/>
                <w:lang w:eastAsia="zh-CN"/>
              </w:rPr>
            </w:pPr>
            <w:r>
              <w:rPr>
                <w:rFonts w:hint="default" w:ascii="Times New Roman" w:hAnsi="Times New Roman" w:eastAsia="宋体" w:cs="Times New Roman"/>
                <w:bCs/>
                <w:kern w:val="0"/>
                <w:sz w:val="24"/>
                <w:szCs w:val="24"/>
                <w:highlight w:val="none"/>
                <w:lang w:val="en-US" w:eastAsia="zh-CN"/>
              </w:rPr>
              <w:t>已发布</w:t>
            </w:r>
          </w:p>
        </w:tc>
      </w:tr>
      <w:tr w14:paraId="6501746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6DCD2C80">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none"/>
                <w:lang w:val="en-US" w:eastAsia="zh-CN"/>
              </w:rPr>
            </w:pPr>
            <w:r>
              <w:rPr>
                <w:rFonts w:hint="default" w:ascii="Times New Roman" w:hAnsi="Times New Roman" w:eastAsia="宋体" w:cs="Times New Roman"/>
                <w:bCs/>
                <w:color w:val="000000"/>
                <w:kern w:val="0"/>
                <w:sz w:val="24"/>
                <w:szCs w:val="24"/>
                <w:highlight w:val="none"/>
                <w:lang w:val="en-US" w:eastAsia="zh-CN"/>
              </w:rPr>
              <w:t>303.1.007</w:t>
            </w:r>
          </w:p>
        </w:tc>
        <w:tc>
          <w:tcPr>
            <w:tcW w:w="6338" w:type="dxa"/>
            <w:noWrap w:val="0"/>
            <w:vAlign w:val="center"/>
          </w:tcPr>
          <w:p w14:paraId="40898C13">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highlight w:val="none"/>
                <w:lang w:val="en-US" w:eastAsia="zh-CN" w:bidi="ar-SA"/>
              </w:rPr>
            </w:pPr>
            <w:r>
              <w:rPr>
                <w:rFonts w:hint="default" w:ascii="Times New Roman" w:hAnsi="Times New Roman" w:eastAsia="宋体" w:cs="Times New Roman"/>
                <w:bCs/>
                <w:color w:val="000000"/>
                <w:kern w:val="0"/>
                <w:sz w:val="24"/>
                <w:szCs w:val="24"/>
                <w:highlight w:val="none"/>
                <w:lang w:val="en-US" w:eastAsia="zh-CN"/>
              </w:rPr>
              <w:t>医疗废物暂存间卫生管理规范</w:t>
            </w:r>
          </w:p>
        </w:tc>
        <w:tc>
          <w:tcPr>
            <w:tcW w:w="2601" w:type="dxa"/>
            <w:tcBorders>
              <w:right w:val="single" w:color="auto" w:sz="4" w:space="0"/>
            </w:tcBorders>
            <w:noWrap w:val="0"/>
            <w:vAlign w:val="center"/>
          </w:tcPr>
          <w:p w14:paraId="044B50F6">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none"/>
                <w:lang w:val="en-US" w:eastAsia="zh-CN"/>
              </w:rPr>
            </w:pPr>
            <w:r>
              <w:rPr>
                <w:rFonts w:hint="default" w:ascii="Times New Roman" w:hAnsi="Times New Roman" w:eastAsia="宋体" w:cs="Times New Roman"/>
                <w:bCs/>
                <w:color w:val="000000"/>
                <w:kern w:val="0"/>
                <w:sz w:val="24"/>
                <w:szCs w:val="24"/>
                <w:highlight w:val="none"/>
                <w:lang w:val="en-US" w:eastAsia="zh-CN"/>
              </w:rPr>
              <w:t>DB4401/T252—2024</w:t>
            </w:r>
          </w:p>
        </w:tc>
        <w:tc>
          <w:tcPr>
            <w:tcW w:w="1977" w:type="dxa"/>
            <w:tcBorders>
              <w:left w:val="single" w:color="auto" w:sz="4" w:space="0"/>
            </w:tcBorders>
            <w:noWrap w:val="0"/>
            <w:vAlign w:val="center"/>
          </w:tcPr>
          <w:p w14:paraId="2C6F5EAB">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none"/>
                <w:lang w:val="en-US" w:eastAsia="zh-CN"/>
              </w:rPr>
            </w:pPr>
            <w:r>
              <w:rPr>
                <w:rFonts w:hint="default" w:ascii="Times New Roman" w:hAnsi="Times New Roman" w:eastAsia="宋体" w:cs="Times New Roman"/>
                <w:bCs/>
                <w:color w:val="000000"/>
                <w:kern w:val="0"/>
                <w:sz w:val="24"/>
                <w:szCs w:val="24"/>
                <w:highlight w:val="none"/>
                <w:lang w:val="en-US" w:eastAsia="zh-CN"/>
              </w:rPr>
              <w:t>地方标准</w:t>
            </w:r>
          </w:p>
        </w:tc>
        <w:tc>
          <w:tcPr>
            <w:tcW w:w="2167" w:type="dxa"/>
            <w:noWrap w:val="0"/>
            <w:vAlign w:val="center"/>
          </w:tcPr>
          <w:p w14:paraId="3B87A19E">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highlight w:val="none"/>
                <w:lang w:eastAsia="zh-CN"/>
              </w:rPr>
            </w:pPr>
            <w:r>
              <w:rPr>
                <w:rFonts w:hint="default" w:ascii="Times New Roman" w:hAnsi="Times New Roman" w:eastAsia="宋体" w:cs="Times New Roman"/>
                <w:bCs/>
                <w:kern w:val="0"/>
                <w:sz w:val="24"/>
                <w:szCs w:val="24"/>
                <w:highlight w:val="none"/>
                <w:lang w:val="en-US" w:eastAsia="zh-CN"/>
              </w:rPr>
              <w:t>已发布</w:t>
            </w:r>
          </w:p>
        </w:tc>
      </w:tr>
      <w:tr w14:paraId="1CA54C7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6DFF2D9A">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none"/>
                <w:lang w:val="en-US" w:eastAsia="zh-CN"/>
              </w:rPr>
            </w:pPr>
            <w:r>
              <w:rPr>
                <w:rFonts w:hint="default" w:ascii="Times New Roman" w:hAnsi="Times New Roman" w:eastAsia="宋体" w:cs="Times New Roman"/>
                <w:bCs/>
                <w:color w:val="000000"/>
                <w:kern w:val="0"/>
                <w:sz w:val="24"/>
                <w:szCs w:val="24"/>
                <w:highlight w:val="none"/>
                <w:lang w:val="en-US" w:eastAsia="zh-CN"/>
              </w:rPr>
              <w:t>303.1.008</w:t>
            </w:r>
          </w:p>
        </w:tc>
        <w:tc>
          <w:tcPr>
            <w:tcW w:w="6338" w:type="dxa"/>
            <w:noWrap w:val="0"/>
            <w:vAlign w:val="center"/>
          </w:tcPr>
          <w:p w14:paraId="316C366A">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highlight w:val="none"/>
                <w:lang w:val="en-US" w:eastAsia="zh-CN"/>
              </w:rPr>
            </w:pPr>
            <w:r>
              <w:rPr>
                <w:rFonts w:hint="default" w:ascii="Times New Roman" w:hAnsi="Times New Roman" w:eastAsia="宋体" w:cs="Times New Roman"/>
                <w:bCs/>
                <w:color w:val="000000"/>
                <w:kern w:val="0"/>
                <w:sz w:val="24"/>
                <w:szCs w:val="24"/>
                <w:lang w:val="en-US" w:eastAsia="zh-CN" w:bidi="ar-SA"/>
              </w:rPr>
              <w:t>优抚医院场所及</w:t>
            </w:r>
            <w:r>
              <w:rPr>
                <w:rFonts w:hint="default" w:ascii="Times New Roman" w:hAnsi="Times New Roman" w:eastAsia="宋体" w:cs="Times New Roman"/>
                <w:bCs/>
                <w:color w:val="000000"/>
                <w:kern w:val="0"/>
                <w:sz w:val="24"/>
                <w:szCs w:val="24"/>
                <w:lang w:val="en-US" w:eastAsia="zh-CN"/>
              </w:rPr>
              <w:t>设施设备</w:t>
            </w:r>
            <w:r>
              <w:rPr>
                <w:rFonts w:hint="default" w:ascii="Times New Roman" w:hAnsi="Times New Roman" w:eastAsia="宋体" w:cs="Times New Roman"/>
                <w:bCs/>
                <w:color w:val="000000"/>
                <w:kern w:val="0"/>
                <w:sz w:val="24"/>
                <w:szCs w:val="24"/>
                <w:lang w:val="en-US" w:eastAsia="zh-CN" w:bidi="ar-SA"/>
              </w:rPr>
              <w:t>建设指南</w:t>
            </w:r>
          </w:p>
        </w:tc>
        <w:tc>
          <w:tcPr>
            <w:tcW w:w="2601" w:type="dxa"/>
            <w:tcBorders>
              <w:right w:val="single" w:color="auto" w:sz="4" w:space="0"/>
            </w:tcBorders>
            <w:noWrap w:val="0"/>
            <w:vAlign w:val="center"/>
          </w:tcPr>
          <w:p w14:paraId="4C5EF6BE">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none"/>
                <w:lang w:val="en-US" w:eastAsia="zh-CN"/>
              </w:rPr>
            </w:pPr>
          </w:p>
        </w:tc>
        <w:tc>
          <w:tcPr>
            <w:tcW w:w="1977" w:type="dxa"/>
            <w:tcBorders>
              <w:left w:val="single" w:color="auto" w:sz="4" w:space="0"/>
            </w:tcBorders>
            <w:noWrap w:val="0"/>
            <w:vAlign w:val="center"/>
          </w:tcPr>
          <w:p w14:paraId="3677DAFC">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none"/>
                <w:lang w:val="en-US" w:eastAsia="zh-CN"/>
              </w:rPr>
            </w:pPr>
          </w:p>
        </w:tc>
        <w:tc>
          <w:tcPr>
            <w:tcW w:w="2167" w:type="dxa"/>
            <w:noWrap w:val="0"/>
            <w:vAlign w:val="center"/>
          </w:tcPr>
          <w:p w14:paraId="0EEF36BF">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highlight w:val="none"/>
                <w:lang w:val="en-US" w:eastAsia="zh-CN"/>
              </w:rPr>
            </w:pPr>
            <w:r>
              <w:rPr>
                <w:rFonts w:hint="default" w:ascii="Times New Roman" w:hAnsi="Times New Roman" w:eastAsia="宋体" w:cs="Times New Roman"/>
                <w:bCs/>
                <w:kern w:val="0"/>
                <w:sz w:val="24"/>
                <w:szCs w:val="24"/>
                <w:lang w:eastAsia="zh-CN"/>
              </w:rPr>
              <w:t>拟制定</w:t>
            </w:r>
          </w:p>
        </w:tc>
      </w:tr>
      <w:tr w14:paraId="3A536F2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499" w:type="dxa"/>
            <w:gridSpan w:val="5"/>
            <w:noWrap w:val="0"/>
            <w:vAlign w:val="center"/>
          </w:tcPr>
          <w:p w14:paraId="5DF7C3F6">
            <w:pPr>
              <w:keepNext w:val="0"/>
              <w:keepLines w:val="0"/>
              <w:pageBreakBefore w:val="0"/>
              <w:widowControl/>
              <w:kinsoku/>
              <w:wordWrap/>
              <w:overflowPunct/>
              <w:topLinePunct w:val="0"/>
              <w:autoSpaceDE/>
              <w:autoSpaceDN/>
              <w:bidi w:val="0"/>
              <w:adjustRightInd/>
              <w:snapToGrid/>
              <w:spacing w:line="360" w:lineRule="exact"/>
              <w:ind w:firstLine="482" w:firstLineChars="200"/>
              <w:jc w:val="left"/>
              <w:textAlignment w:val="auto"/>
              <w:rPr>
                <w:rFonts w:hint="default" w:ascii="Times New Roman" w:hAnsi="Times New Roman" w:eastAsia="宋体" w:cs="Times New Roman"/>
                <w:bCs/>
                <w:kern w:val="0"/>
                <w:sz w:val="24"/>
                <w:szCs w:val="24"/>
                <w:lang w:val="en-US" w:eastAsia="zh-CN"/>
              </w:rPr>
            </w:pPr>
            <w:r>
              <w:rPr>
                <w:rFonts w:hint="default" w:ascii="Times New Roman" w:hAnsi="Times New Roman" w:eastAsia="宋体" w:cs="Times New Roman"/>
                <w:b/>
                <w:bCs/>
                <w:kern w:val="0"/>
                <w:sz w:val="24"/>
                <w:szCs w:val="24"/>
                <w:lang w:val="en-US" w:eastAsia="zh-CN"/>
              </w:rPr>
              <w:t>303.2</w:t>
            </w:r>
            <w:r>
              <w:rPr>
                <w:rFonts w:hint="default" w:ascii="Times New Roman" w:hAnsi="Times New Roman" w:eastAsia="宋体" w:cs="Times New Roman"/>
                <w:b/>
                <w:bCs/>
                <w:kern w:val="0"/>
                <w:sz w:val="24"/>
                <w:szCs w:val="24"/>
              </w:rPr>
              <w:t xml:space="preserve">  </w:t>
            </w:r>
            <w:r>
              <w:rPr>
                <w:rFonts w:hint="default" w:ascii="Times New Roman" w:hAnsi="Times New Roman" w:eastAsia="宋体" w:cs="Times New Roman"/>
                <w:b/>
                <w:bCs/>
                <w:kern w:val="0"/>
                <w:sz w:val="24"/>
                <w:szCs w:val="24"/>
                <w:lang w:val="en-US" w:eastAsia="zh-CN"/>
              </w:rPr>
              <w:t>康养设施设备配置</w:t>
            </w:r>
          </w:p>
        </w:tc>
      </w:tr>
      <w:tr w14:paraId="7C4BE8C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272E13E5">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
                <w:bCs/>
                <w:color w:val="000000"/>
                <w:kern w:val="0"/>
                <w:sz w:val="24"/>
                <w:szCs w:val="24"/>
              </w:rPr>
              <w:t>体系编号</w:t>
            </w:r>
          </w:p>
        </w:tc>
        <w:tc>
          <w:tcPr>
            <w:tcW w:w="6338" w:type="dxa"/>
            <w:noWrap w:val="0"/>
            <w:vAlign w:val="center"/>
          </w:tcPr>
          <w:p w14:paraId="0FEBA792">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bidi="ar-SA"/>
              </w:rPr>
            </w:pPr>
            <w:r>
              <w:rPr>
                <w:rFonts w:hint="default" w:ascii="Times New Roman" w:hAnsi="Times New Roman" w:eastAsia="宋体" w:cs="Times New Roman"/>
                <w:b/>
                <w:bCs/>
                <w:color w:val="000000"/>
                <w:kern w:val="0"/>
                <w:sz w:val="24"/>
                <w:szCs w:val="24"/>
              </w:rPr>
              <w:t>标准名称</w:t>
            </w:r>
          </w:p>
        </w:tc>
        <w:tc>
          <w:tcPr>
            <w:tcW w:w="2601" w:type="dxa"/>
            <w:tcBorders>
              <w:right w:val="single" w:color="auto" w:sz="4" w:space="0"/>
            </w:tcBorders>
            <w:noWrap w:val="0"/>
            <w:vAlign w:val="center"/>
          </w:tcPr>
          <w:p w14:paraId="07E17D11">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yellow"/>
                <w:lang w:val="en-US" w:eastAsia="zh-CN"/>
              </w:rPr>
            </w:pPr>
            <w:r>
              <w:rPr>
                <w:rFonts w:hint="default" w:ascii="Times New Roman" w:hAnsi="Times New Roman" w:eastAsia="宋体" w:cs="Times New Roman"/>
                <w:b/>
                <w:bCs/>
                <w:color w:val="000000"/>
                <w:kern w:val="0"/>
                <w:sz w:val="24"/>
                <w:szCs w:val="24"/>
                <w:lang w:eastAsia="zh-CN"/>
              </w:rPr>
              <w:t>标准号</w:t>
            </w:r>
            <w:r>
              <w:rPr>
                <w:rFonts w:hint="default" w:ascii="Times New Roman" w:hAnsi="Times New Roman" w:eastAsia="宋体" w:cs="Times New Roman"/>
                <w:b/>
                <w:bCs/>
                <w:color w:val="000000"/>
                <w:kern w:val="0"/>
                <w:sz w:val="24"/>
                <w:szCs w:val="24"/>
                <w:lang w:val="en-US" w:eastAsia="zh-CN"/>
              </w:rPr>
              <w:t>/计划号</w:t>
            </w:r>
          </w:p>
        </w:tc>
        <w:tc>
          <w:tcPr>
            <w:tcW w:w="1977" w:type="dxa"/>
            <w:tcBorders>
              <w:left w:val="single" w:color="auto" w:sz="4" w:space="0"/>
            </w:tcBorders>
            <w:noWrap w:val="0"/>
            <w:vAlign w:val="center"/>
          </w:tcPr>
          <w:p w14:paraId="448B2C32">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yellow"/>
                <w:lang w:val="en-US" w:eastAsia="zh-CN"/>
              </w:rPr>
            </w:pPr>
            <w:r>
              <w:rPr>
                <w:rFonts w:hint="default" w:ascii="Times New Roman" w:hAnsi="Times New Roman" w:eastAsia="宋体" w:cs="Times New Roman"/>
                <w:b/>
                <w:bCs/>
                <w:color w:val="000000"/>
                <w:kern w:val="0"/>
                <w:sz w:val="24"/>
                <w:szCs w:val="24"/>
                <w:lang w:val="en-US" w:eastAsia="zh-CN"/>
              </w:rPr>
              <w:t>标准类别</w:t>
            </w:r>
          </w:p>
        </w:tc>
        <w:tc>
          <w:tcPr>
            <w:tcW w:w="2167" w:type="dxa"/>
            <w:noWrap w:val="0"/>
            <w:vAlign w:val="center"/>
          </w:tcPr>
          <w:p w14:paraId="1D1D2DF9">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
                <w:bCs/>
                <w:color w:val="000000"/>
                <w:kern w:val="0"/>
                <w:sz w:val="24"/>
                <w:szCs w:val="24"/>
                <w:lang w:eastAsia="zh-CN"/>
              </w:rPr>
              <w:t>标准状态</w:t>
            </w:r>
          </w:p>
        </w:tc>
      </w:tr>
      <w:tr w14:paraId="2400688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577531E7">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303.2.001</w:t>
            </w:r>
          </w:p>
        </w:tc>
        <w:tc>
          <w:tcPr>
            <w:tcW w:w="6338" w:type="dxa"/>
            <w:noWrap w:val="0"/>
            <w:vAlign w:val="center"/>
          </w:tcPr>
          <w:p w14:paraId="1ACC3FB4">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lang w:val="en-US" w:eastAsia="zh-CN" w:bidi="ar-SA"/>
              </w:rPr>
            </w:pPr>
            <w:r>
              <w:rPr>
                <w:rFonts w:hint="default" w:ascii="Times New Roman" w:hAnsi="Times New Roman" w:eastAsia="宋体" w:cs="Times New Roman"/>
                <w:bCs/>
                <w:color w:val="000000"/>
                <w:kern w:val="0"/>
                <w:sz w:val="24"/>
                <w:szCs w:val="24"/>
                <w:lang w:val="en-US" w:eastAsia="zh-CN"/>
              </w:rPr>
              <w:t>优抚医院康复辅助器具基本配置</w:t>
            </w:r>
          </w:p>
        </w:tc>
        <w:tc>
          <w:tcPr>
            <w:tcW w:w="2601" w:type="dxa"/>
            <w:tcBorders>
              <w:right w:val="single" w:color="auto" w:sz="4" w:space="0"/>
            </w:tcBorders>
            <w:noWrap w:val="0"/>
            <w:vAlign w:val="center"/>
          </w:tcPr>
          <w:p w14:paraId="4D134027">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yellow"/>
                <w:lang w:val="en-US" w:eastAsia="zh-CN"/>
              </w:rPr>
            </w:pPr>
          </w:p>
        </w:tc>
        <w:tc>
          <w:tcPr>
            <w:tcW w:w="1977" w:type="dxa"/>
            <w:tcBorders>
              <w:left w:val="single" w:color="auto" w:sz="4" w:space="0"/>
            </w:tcBorders>
            <w:noWrap w:val="0"/>
            <w:vAlign w:val="center"/>
          </w:tcPr>
          <w:p w14:paraId="2A035BA1">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yellow"/>
                <w:lang w:val="en-US" w:eastAsia="zh-CN"/>
              </w:rPr>
            </w:pPr>
          </w:p>
        </w:tc>
        <w:tc>
          <w:tcPr>
            <w:tcW w:w="2167" w:type="dxa"/>
            <w:noWrap w:val="0"/>
            <w:vAlign w:val="center"/>
          </w:tcPr>
          <w:p w14:paraId="5717F9B3">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kern w:val="0"/>
                <w:sz w:val="24"/>
                <w:szCs w:val="24"/>
                <w:lang w:eastAsia="zh-CN"/>
              </w:rPr>
              <w:t>拟制定</w:t>
            </w:r>
          </w:p>
        </w:tc>
      </w:tr>
      <w:tr w14:paraId="06C9E69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499" w:type="dxa"/>
            <w:gridSpan w:val="5"/>
            <w:noWrap w:val="0"/>
            <w:vAlign w:val="center"/>
          </w:tcPr>
          <w:p w14:paraId="75BF1F02">
            <w:pPr>
              <w:keepNext w:val="0"/>
              <w:keepLines w:val="0"/>
              <w:pageBreakBefore w:val="0"/>
              <w:widowControl/>
              <w:kinsoku/>
              <w:wordWrap/>
              <w:overflowPunct/>
              <w:topLinePunct w:val="0"/>
              <w:autoSpaceDE/>
              <w:autoSpaceDN/>
              <w:bidi w:val="0"/>
              <w:adjustRightInd/>
              <w:snapToGrid/>
              <w:spacing w:line="360" w:lineRule="exact"/>
              <w:ind w:firstLine="482" w:firstLineChars="200"/>
              <w:jc w:val="left"/>
              <w:textAlignment w:val="auto"/>
              <w:rPr>
                <w:rFonts w:hint="default" w:ascii="Times New Roman" w:hAnsi="Times New Roman" w:eastAsia="宋体" w:cs="Times New Roman"/>
                <w:bCs/>
                <w:kern w:val="0"/>
                <w:sz w:val="24"/>
                <w:szCs w:val="24"/>
                <w:lang w:val="en-US" w:eastAsia="zh-CN"/>
              </w:rPr>
            </w:pPr>
            <w:r>
              <w:rPr>
                <w:rFonts w:hint="default" w:ascii="Times New Roman" w:hAnsi="Times New Roman" w:eastAsia="宋体" w:cs="Times New Roman"/>
                <w:b/>
                <w:bCs/>
                <w:kern w:val="0"/>
                <w:sz w:val="24"/>
                <w:szCs w:val="24"/>
                <w:lang w:val="en-US" w:eastAsia="zh-CN"/>
              </w:rPr>
              <w:t>303.3</w:t>
            </w:r>
            <w:r>
              <w:rPr>
                <w:rFonts w:hint="default" w:ascii="Times New Roman" w:hAnsi="Times New Roman" w:eastAsia="宋体" w:cs="Times New Roman"/>
                <w:b/>
                <w:bCs/>
                <w:kern w:val="0"/>
                <w:sz w:val="24"/>
                <w:szCs w:val="24"/>
              </w:rPr>
              <w:t xml:space="preserve">  </w:t>
            </w:r>
            <w:r>
              <w:rPr>
                <w:rFonts w:hint="default" w:ascii="Times New Roman" w:hAnsi="Times New Roman" w:eastAsia="宋体" w:cs="Times New Roman"/>
                <w:b/>
                <w:bCs/>
                <w:kern w:val="0"/>
                <w:sz w:val="24"/>
                <w:szCs w:val="24"/>
                <w:lang w:val="en-US" w:eastAsia="zh-CN"/>
              </w:rPr>
              <w:t>适老化与无障碍改造</w:t>
            </w:r>
          </w:p>
        </w:tc>
      </w:tr>
      <w:tr w14:paraId="3A2A452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5CDAC19A">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
                <w:bCs/>
                <w:color w:val="000000"/>
                <w:kern w:val="0"/>
                <w:sz w:val="24"/>
                <w:szCs w:val="24"/>
              </w:rPr>
              <w:t>体系编号</w:t>
            </w:r>
          </w:p>
        </w:tc>
        <w:tc>
          <w:tcPr>
            <w:tcW w:w="6338" w:type="dxa"/>
            <w:noWrap w:val="0"/>
            <w:vAlign w:val="center"/>
          </w:tcPr>
          <w:p w14:paraId="65870E64">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bidi="ar-SA"/>
              </w:rPr>
            </w:pPr>
            <w:r>
              <w:rPr>
                <w:rFonts w:hint="default" w:ascii="Times New Roman" w:hAnsi="Times New Roman" w:eastAsia="宋体" w:cs="Times New Roman"/>
                <w:b/>
                <w:bCs/>
                <w:color w:val="000000"/>
                <w:kern w:val="0"/>
                <w:sz w:val="24"/>
                <w:szCs w:val="24"/>
              </w:rPr>
              <w:t>标准名称</w:t>
            </w:r>
          </w:p>
        </w:tc>
        <w:tc>
          <w:tcPr>
            <w:tcW w:w="2601" w:type="dxa"/>
            <w:tcBorders>
              <w:right w:val="single" w:color="auto" w:sz="4" w:space="0"/>
            </w:tcBorders>
            <w:noWrap w:val="0"/>
            <w:vAlign w:val="center"/>
          </w:tcPr>
          <w:p w14:paraId="52551BCF">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yellow"/>
                <w:lang w:val="en-US" w:eastAsia="zh-CN"/>
              </w:rPr>
            </w:pPr>
            <w:r>
              <w:rPr>
                <w:rFonts w:hint="default" w:ascii="Times New Roman" w:hAnsi="Times New Roman" w:eastAsia="宋体" w:cs="Times New Roman"/>
                <w:b/>
                <w:bCs/>
                <w:color w:val="000000"/>
                <w:kern w:val="0"/>
                <w:sz w:val="24"/>
                <w:szCs w:val="24"/>
                <w:lang w:eastAsia="zh-CN"/>
              </w:rPr>
              <w:t>标准号</w:t>
            </w:r>
            <w:r>
              <w:rPr>
                <w:rFonts w:hint="default" w:ascii="Times New Roman" w:hAnsi="Times New Roman" w:eastAsia="宋体" w:cs="Times New Roman"/>
                <w:b/>
                <w:bCs/>
                <w:color w:val="000000"/>
                <w:kern w:val="0"/>
                <w:sz w:val="24"/>
                <w:szCs w:val="24"/>
                <w:lang w:val="en-US" w:eastAsia="zh-CN"/>
              </w:rPr>
              <w:t>/计划号</w:t>
            </w:r>
          </w:p>
        </w:tc>
        <w:tc>
          <w:tcPr>
            <w:tcW w:w="1977" w:type="dxa"/>
            <w:tcBorders>
              <w:left w:val="single" w:color="auto" w:sz="4" w:space="0"/>
            </w:tcBorders>
            <w:noWrap w:val="0"/>
            <w:vAlign w:val="center"/>
          </w:tcPr>
          <w:p w14:paraId="5BF96E83">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yellow"/>
                <w:lang w:val="en-US" w:eastAsia="zh-CN"/>
              </w:rPr>
            </w:pPr>
            <w:r>
              <w:rPr>
                <w:rFonts w:hint="default" w:ascii="Times New Roman" w:hAnsi="Times New Roman" w:eastAsia="宋体" w:cs="Times New Roman"/>
                <w:b/>
                <w:bCs/>
                <w:color w:val="000000"/>
                <w:kern w:val="0"/>
                <w:sz w:val="24"/>
                <w:szCs w:val="24"/>
                <w:lang w:val="en-US" w:eastAsia="zh-CN"/>
              </w:rPr>
              <w:t>标准类别</w:t>
            </w:r>
          </w:p>
        </w:tc>
        <w:tc>
          <w:tcPr>
            <w:tcW w:w="2167" w:type="dxa"/>
            <w:noWrap w:val="0"/>
            <w:vAlign w:val="center"/>
          </w:tcPr>
          <w:p w14:paraId="2DB9EAA4">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
                <w:bCs/>
                <w:color w:val="000000"/>
                <w:kern w:val="0"/>
                <w:sz w:val="24"/>
                <w:szCs w:val="24"/>
                <w:lang w:eastAsia="zh-CN"/>
              </w:rPr>
              <w:t>标准状态</w:t>
            </w:r>
          </w:p>
        </w:tc>
      </w:tr>
      <w:tr w14:paraId="31D2769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68640E60">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303.3.001</w:t>
            </w:r>
          </w:p>
        </w:tc>
        <w:tc>
          <w:tcPr>
            <w:tcW w:w="6338" w:type="dxa"/>
            <w:noWrap w:val="0"/>
            <w:vAlign w:val="center"/>
          </w:tcPr>
          <w:p w14:paraId="116AB469">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lang w:val="en-US" w:eastAsia="zh-CN" w:bidi="ar-SA"/>
              </w:rPr>
            </w:pPr>
            <w:r>
              <w:rPr>
                <w:rFonts w:hint="default" w:ascii="Times New Roman" w:hAnsi="Times New Roman" w:eastAsia="宋体" w:cs="Times New Roman"/>
                <w:bCs/>
                <w:color w:val="000000"/>
                <w:kern w:val="0"/>
                <w:sz w:val="24"/>
                <w:szCs w:val="24"/>
                <w:lang w:val="en-US" w:eastAsia="zh-CN"/>
              </w:rPr>
              <w:t>适老化卫生间配套设备技术要求</w:t>
            </w:r>
          </w:p>
        </w:tc>
        <w:tc>
          <w:tcPr>
            <w:tcW w:w="2601" w:type="dxa"/>
            <w:tcBorders>
              <w:right w:val="single" w:color="auto" w:sz="4" w:space="0"/>
            </w:tcBorders>
            <w:noWrap w:val="0"/>
            <w:vAlign w:val="center"/>
          </w:tcPr>
          <w:p w14:paraId="6E1C6A0B">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yellow"/>
                <w:lang w:val="en-US" w:eastAsia="zh-CN"/>
              </w:rPr>
            </w:pPr>
            <w:r>
              <w:rPr>
                <w:rFonts w:hint="default" w:ascii="Times New Roman" w:hAnsi="Times New Roman" w:eastAsia="宋体" w:cs="Times New Roman"/>
                <w:bCs/>
                <w:kern w:val="0"/>
                <w:sz w:val="24"/>
                <w:szCs w:val="24"/>
                <w:lang w:val="en-US" w:eastAsia="zh-CN"/>
              </w:rPr>
              <w:t>20255442-T-609</w:t>
            </w:r>
          </w:p>
        </w:tc>
        <w:tc>
          <w:tcPr>
            <w:tcW w:w="1977" w:type="dxa"/>
            <w:tcBorders>
              <w:left w:val="single" w:color="auto" w:sz="4" w:space="0"/>
            </w:tcBorders>
            <w:noWrap w:val="0"/>
            <w:vAlign w:val="center"/>
          </w:tcPr>
          <w:p w14:paraId="2C849077">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yellow"/>
                <w:lang w:val="en-US" w:eastAsia="zh-CN"/>
              </w:rPr>
            </w:pPr>
            <w:r>
              <w:rPr>
                <w:rFonts w:hint="default" w:ascii="Times New Roman" w:hAnsi="Times New Roman" w:eastAsia="宋体" w:cs="Times New Roman"/>
                <w:bCs/>
                <w:color w:val="000000"/>
                <w:kern w:val="0"/>
                <w:sz w:val="24"/>
                <w:szCs w:val="24"/>
                <w:lang w:val="en-US" w:eastAsia="zh-CN"/>
              </w:rPr>
              <w:t>国家标准</w:t>
            </w:r>
          </w:p>
        </w:tc>
        <w:tc>
          <w:tcPr>
            <w:tcW w:w="2167" w:type="dxa"/>
            <w:noWrap w:val="0"/>
            <w:vAlign w:val="center"/>
          </w:tcPr>
          <w:p w14:paraId="68800355">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kern w:val="0"/>
                <w:sz w:val="24"/>
                <w:szCs w:val="24"/>
                <w:lang w:val="en-US" w:eastAsia="zh-CN"/>
              </w:rPr>
              <w:t>制定中</w:t>
            </w:r>
          </w:p>
        </w:tc>
      </w:tr>
      <w:tr w14:paraId="61FAF5F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0B8C6B3E">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303.3.002</w:t>
            </w:r>
          </w:p>
        </w:tc>
        <w:tc>
          <w:tcPr>
            <w:tcW w:w="6338" w:type="dxa"/>
            <w:noWrap w:val="0"/>
            <w:vAlign w:val="center"/>
          </w:tcPr>
          <w:p w14:paraId="6ED2BB28">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lang w:val="en-US" w:eastAsia="zh-CN" w:bidi="ar-SA"/>
              </w:rPr>
            </w:pPr>
            <w:r>
              <w:rPr>
                <w:rFonts w:hint="default" w:ascii="Times New Roman" w:hAnsi="Times New Roman" w:eastAsia="宋体" w:cs="Times New Roman"/>
                <w:bCs/>
                <w:color w:val="000000"/>
                <w:kern w:val="0"/>
                <w:sz w:val="24"/>
                <w:szCs w:val="24"/>
                <w:lang w:val="en-US" w:eastAsia="zh-CN"/>
              </w:rPr>
              <w:fldChar w:fldCharType="begin"/>
            </w:r>
            <w:r>
              <w:rPr>
                <w:rFonts w:hint="default" w:ascii="Times New Roman" w:hAnsi="Times New Roman" w:eastAsia="宋体" w:cs="Times New Roman"/>
                <w:bCs/>
                <w:color w:val="000000"/>
                <w:kern w:val="0"/>
                <w:sz w:val="24"/>
                <w:szCs w:val="24"/>
                <w:lang w:val="en-US" w:eastAsia="zh-CN"/>
              </w:rPr>
              <w:instrText xml:space="preserve"> HYPERLINK "https://std.samr.gov.cn/gb/search/gbDetailed?id=2AD027063969091BE06397BE0A0A2D62" \t "https://std.samr.gov.cn/search/_blank" </w:instrText>
            </w:r>
            <w:r>
              <w:rPr>
                <w:rFonts w:hint="default" w:ascii="Times New Roman" w:hAnsi="Times New Roman" w:eastAsia="宋体" w:cs="Times New Roman"/>
                <w:bCs/>
                <w:color w:val="000000"/>
                <w:kern w:val="0"/>
                <w:sz w:val="24"/>
                <w:szCs w:val="24"/>
                <w:lang w:val="en-US" w:eastAsia="zh-CN"/>
              </w:rPr>
              <w:fldChar w:fldCharType="separate"/>
            </w:r>
            <w:r>
              <w:rPr>
                <w:rFonts w:hint="default" w:ascii="Times New Roman" w:hAnsi="Times New Roman" w:eastAsia="宋体" w:cs="Times New Roman"/>
                <w:bCs/>
                <w:color w:val="000000"/>
                <w:kern w:val="0"/>
                <w:sz w:val="24"/>
                <w:szCs w:val="24"/>
                <w:lang w:val="en-US" w:eastAsia="zh-CN"/>
              </w:rPr>
              <w:t>健身器材适老化通用要求</w:t>
            </w:r>
            <w:r>
              <w:rPr>
                <w:rFonts w:hint="default" w:ascii="Times New Roman" w:hAnsi="Times New Roman" w:eastAsia="宋体" w:cs="Times New Roman"/>
                <w:bCs/>
                <w:color w:val="000000"/>
                <w:kern w:val="0"/>
                <w:sz w:val="24"/>
                <w:szCs w:val="24"/>
                <w:lang w:val="en-US" w:eastAsia="zh-CN"/>
              </w:rPr>
              <w:fldChar w:fldCharType="end"/>
            </w:r>
          </w:p>
        </w:tc>
        <w:tc>
          <w:tcPr>
            <w:tcW w:w="2601" w:type="dxa"/>
            <w:tcBorders>
              <w:right w:val="single" w:color="auto" w:sz="4" w:space="0"/>
            </w:tcBorders>
            <w:noWrap w:val="0"/>
            <w:vAlign w:val="center"/>
          </w:tcPr>
          <w:p w14:paraId="7711725A">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yellow"/>
                <w:lang w:val="en-US" w:eastAsia="zh-CN"/>
              </w:rPr>
            </w:pPr>
            <w:r>
              <w:rPr>
                <w:rFonts w:hint="default" w:ascii="Times New Roman" w:hAnsi="Times New Roman" w:eastAsia="宋体" w:cs="Times New Roman"/>
                <w:bCs/>
                <w:kern w:val="0"/>
                <w:sz w:val="24"/>
                <w:szCs w:val="24"/>
                <w:lang w:val="en-US" w:eastAsia="zh-CN"/>
              </w:rPr>
              <w:t>GB/T 45180-2024</w:t>
            </w:r>
          </w:p>
        </w:tc>
        <w:tc>
          <w:tcPr>
            <w:tcW w:w="1977" w:type="dxa"/>
            <w:tcBorders>
              <w:left w:val="single" w:color="auto" w:sz="4" w:space="0"/>
            </w:tcBorders>
            <w:noWrap w:val="0"/>
            <w:vAlign w:val="center"/>
          </w:tcPr>
          <w:p w14:paraId="563A6A99">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yellow"/>
                <w:lang w:val="en-US" w:eastAsia="zh-CN"/>
              </w:rPr>
            </w:pPr>
            <w:r>
              <w:rPr>
                <w:rFonts w:hint="default" w:ascii="Times New Roman" w:hAnsi="Times New Roman" w:eastAsia="宋体" w:cs="Times New Roman"/>
                <w:bCs/>
                <w:color w:val="000000"/>
                <w:kern w:val="0"/>
                <w:sz w:val="24"/>
                <w:szCs w:val="24"/>
                <w:lang w:val="en-US" w:eastAsia="zh-CN"/>
              </w:rPr>
              <w:t>国家标准</w:t>
            </w:r>
          </w:p>
        </w:tc>
        <w:tc>
          <w:tcPr>
            <w:tcW w:w="2167" w:type="dxa"/>
            <w:noWrap w:val="0"/>
            <w:vAlign w:val="center"/>
          </w:tcPr>
          <w:p w14:paraId="4B23F577">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kern w:val="0"/>
                <w:sz w:val="24"/>
                <w:szCs w:val="24"/>
                <w:lang w:val="en-US" w:eastAsia="zh-CN"/>
              </w:rPr>
              <w:t>已发布</w:t>
            </w:r>
          </w:p>
        </w:tc>
      </w:tr>
      <w:tr w14:paraId="40D4FA7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2F8D95AC">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303.3.003</w:t>
            </w:r>
          </w:p>
        </w:tc>
        <w:tc>
          <w:tcPr>
            <w:tcW w:w="6338" w:type="dxa"/>
            <w:noWrap w:val="0"/>
            <w:vAlign w:val="center"/>
          </w:tcPr>
          <w:p w14:paraId="26460B98">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lang w:val="en-US" w:eastAsia="zh-CN" w:bidi="ar-SA"/>
              </w:rPr>
            </w:pPr>
            <w:r>
              <w:rPr>
                <w:rFonts w:hint="default" w:ascii="Times New Roman" w:hAnsi="Times New Roman" w:eastAsia="宋体" w:cs="Times New Roman"/>
                <w:bCs/>
                <w:color w:val="000000"/>
                <w:kern w:val="0"/>
                <w:sz w:val="24"/>
                <w:szCs w:val="24"/>
                <w:lang w:val="en-US" w:eastAsia="zh-CN"/>
              </w:rPr>
              <w:t>优抚医院既有建筑适老化改造技术规范</w:t>
            </w:r>
          </w:p>
        </w:tc>
        <w:tc>
          <w:tcPr>
            <w:tcW w:w="2601" w:type="dxa"/>
            <w:tcBorders>
              <w:right w:val="single" w:color="auto" w:sz="4" w:space="0"/>
            </w:tcBorders>
            <w:noWrap w:val="0"/>
            <w:vAlign w:val="center"/>
          </w:tcPr>
          <w:p w14:paraId="4351226D">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yellow"/>
                <w:lang w:val="en-US" w:eastAsia="zh-CN"/>
              </w:rPr>
            </w:pPr>
          </w:p>
        </w:tc>
        <w:tc>
          <w:tcPr>
            <w:tcW w:w="1977" w:type="dxa"/>
            <w:tcBorders>
              <w:left w:val="single" w:color="auto" w:sz="4" w:space="0"/>
            </w:tcBorders>
            <w:noWrap w:val="0"/>
            <w:vAlign w:val="center"/>
          </w:tcPr>
          <w:p w14:paraId="26065F20">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yellow"/>
                <w:lang w:val="en-US" w:eastAsia="zh-CN"/>
              </w:rPr>
            </w:pPr>
          </w:p>
        </w:tc>
        <w:tc>
          <w:tcPr>
            <w:tcW w:w="2167" w:type="dxa"/>
            <w:noWrap w:val="0"/>
            <w:vAlign w:val="center"/>
          </w:tcPr>
          <w:p w14:paraId="3AF7CEA6">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kern w:val="0"/>
                <w:sz w:val="24"/>
                <w:szCs w:val="24"/>
                <w:lang w:eastAsia="zh-CN"/>
              </w:rPr>
              <w:t>拟制定</w:t>
            </w:r>
          </w:p>
        </w:tc>
      </w:tr>
      <w:tr w14:paraId="6503E8D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3AC8F7AD">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303.3.004</w:t>
            </w:r>
          </w:p>
        </w:tc>
        <w:tc>
          <w:tcPr>
            <w:tcW w:w="6338" w:type="dxa"/>
            <w:noWrap w:val="0"/>
            <w:vAlign w:val="center"/>
          </w:tcPr>
          <w:p w14:paraId="7060F850">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lang w:val="en-US" w:eastAsia="zh-CN" w:bidi="ar-SA"/>
              </w:rPr>
            </w:pPr>
            <w:r>
              <w:rPr>
                <w:rFonts w:hint="default" w:ascii="Times New Roman" w:hAnsi="Times New Roman" w:eastAsia="宋体" w:cs="Times New Roman"/>
                <w:bCs/>
                <w:color w:val="000000"/>
                <w:kern w:val="0"/>
                <w:sz w:val="24"/>
                <w:szCs w:val="24"/>
                <w:lang w:val="en-US" w:eastAsia="zh-CN"/>
              </w:rPr>
              <w:t>优抚医院适老化设施规范 第1部分：门诊</w:t>
            </w:r>
          </w:p>
        </w:tc>
        <w:tc>
          <w:tcPr>
            <w:tcW w:w="2601" w:type="dxa"/>
            <w:tcBorders>
              <w:right w:val="single" w:color="auto" w:sz="4" w:space="0"/>
            </w:tcBorders>
            <w:noWrap w:val="0"/>
            <w:vAlign w:val="center"/>
          </w:tcPr>
          <w:p w14:paraId="7E55648F">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yellow"/>
                <w:lang w:val="en-US" w:eastAsia="zh-CN"/>
              </w:rPr>
            </w:pPr>
          </w:p>
        </w:tc>
        <w:tc>
          <w:tcPr>
            <w:tcW w:w="1977" w:type="dxa"/>
            <w:tcBorders>
              <w:left w:val="single" w:color="auto" w:sz="4" w:space="0"/>
            </w:tcBorders>
            <w:noWrap w:val="0"/>
            <w:vAlign w:val="center"/>
          </w:tcPr>
          <w:p w14:paraId="4C3233A1">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yellow"/>
                <w:lang w:val="en-US" w:eastAsia="zh-CN"/>
              </w:rPr>
            </w:pPr>
          </w:p>
        </w:tc>
        <w:tc>
          <w:tcPr>
            <w:tcW w:w="2167" w:type="dxa"/>
            <w:noWrap w:val="0"/>
            <w:vAlign w:val="center"/>
          </w:tcPr>
          <w:p w14:paraId="55B89F6B">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kern w:val="0"/>
                <w:sz w:val="24"/>
                <w:szCs w:val="24"/>
                <w:lang w:eastAsia="zh-CN"/>
              </w:rPr>
              <w:t>拟制定</w:t>
            </w:r>
          </w:p>
        </w:tc>
      </w:tr>
      <w:tr w14:paraId="3F54072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2C659303">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303.3.005</w:t>
            </w:r>
          </w:p>
        </w:tc>
        <w:tc>
          <w:tcPr>
            <w:tcW w:w="6338" w:type="dxa"/>
            <w:noWrap w:val="0"/>
            <w:vAlign w:val="center"/>
          </w:tcPr>
          <w:p w14:paraId="63B18A2C">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lang w:val="en-US" w:eastAsia="zh-CN" w:bidi="ar-SA"/>
              </w:rPr>
            </w:pPr>
            <w:r>
              <w:rPr>
                <w:rFonts w:hint="default" w:ascii="Times New Roman" w:hAnsi="Times New Roman" w:eastAsia="宋体" w:cs="Times New Roman"/>
                <w:bCs/>
                <w:color w:val="000000"/>
                <w:kern w:val="0"/>
                <w:sz w:val="24"/>
                <w:szCs w:val="24"/>
                <w:lang w:val="en-US" w:eastAsia="zh-CN"/>
              </w:rPr>
              <w:t>优抚医院适老化设施规范 第2部分：病房</w:t>
            </w:r>
          </w:p>
        </w:tc>
        <w:tc>
          <w:tcPr>
            <w:tcW w:w="2601" w:type="dxa"/>
            <w:tcBorders>
              <w:right w:val="single" w:color="auto" w:sz="4" w:space="0"/>
            </w:tcBorders>
            <w:noWrap w:val="0"/>
            <w:vAlign w:val="center"/>
          </w:tcPr>
          <w:p w14:paraId="123F924B">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yellow"/>
                <w:lang w:val="en-US" w:eastAsia="zh-CN"/>
              </w:rPr>
            </w:pPr>
          </w:p>
        </w:tc>
        <w:tc>
          <w:tcPr>
            <w:tcW w:w="1977" w:type="dxa"/>
            <w:tcBorders>
              <w:left w:val="single" w:color="auto" w:sz="4" w:space="0"/>
            </w:tcBorders>
            <w:noWrap w:val="0"/>
            <w:vAlign w:val="center"/>
          </w:tcPr>
          <w:p w14:paraId="7B6F964B">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yellow"/>
                <w:lang w:val="en-US" w:eastAsia="zh-CN"/>
              </w:rPr>
            </w:pPr>
          </w:p>
        </w:tc>
        <w:tc>
          <w:tcPr>
            <w:tcW w:w="2167" w:type="dxa"/>
            <w:noWrap w:val="0"/>
            <w:vAlign w:val="center"/>
          </w:tcPr>
          <w:p w14:paraId="51352D31">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kern w:val="0"/>
                <w:sz w:val="24"/>
                <w:szCs w:val="24"/>
                <w:lang w:eastAsia="zh-CN"/>
              </w:rPr>
              <w:t>拟制定</w:t>
            </w:r>
          </w:p>
        </w:tc>
      </w:tr>
      <w:tr w14:paraId="53EC173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231CB8D1">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303.3.006</w:t>
            </w:r>
          </w:p>
        </w:tc>
        <w:tc>
          <w:tcPr>
            <w:tcW w:w="6338" w:type="dxa"/>
            <w:noWrap w:val="0"/>
            <w:vAlign w:val="center"/>
          </w:tcPr>
          <w:p w14:paraId="4C7D4D9A">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lang w:val="en-US" w:eastAsia="zh-CN" w:bidi="ar-SA"/>
              </w:rPr>
            </w:pPr>
            <w:r>
              <w:rPr>
                <w:rFonts w:hint="default" w:ascii="Times New Roman" w:hAnsi="Times New Roman" w:eastAsia="宋体" w:cs="Times New Roman"/>
                <w:bCs/>
                <w:color w:val="000000"/>
                <w:kern w:val="0"/>
                <w:sz w:val="24"/>
                <w:szCs w:val="24"/>
                <w:lang w:val="en-US" w:eastAsia="zh-CN"/>
              </w:rPr>
              <w:t>优抚医院康复训练场所适老化通用要求</w:t>
            </w:r>
          </w:p>
        </w:tc>
        <w:tc>
          <w:tcPr>
            <w:tcW w:w="2601" w:type="dxa"/>
            <w:tcBorders>
              <w:right w:val="single" w:color="auto" w:sz="4" w:space="0"/>
            </w:tcBorders>
            <w:noWrap w:val="0"/>
            <w:vAlign w:val="center"/>
          </w:tcPr>
          <w:p w14:paraId="5E161E12">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yellow"/>
                <w:lang w:val="en-US" w:eastAsia="zh-CN"/>
              </w:rPr>
            </w:pPr>
          </w:p>
        </w:tc>
        <w:tc>
          <w:tcPr>
            <w:tcW w:w="1977" w:type="dxa"/>
            <w:tcBorders>
              <w:left w:val="single" w:color="auto" w:sz="4" w:space="0"/>
            </w:tcBorders>
            <w:noWrap w:val="0"/>
            <w:vAlign w:val="center"/>
          </w:tcPr>
          <w:p w14:paraId="6E073E19">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yellow"/>
                <w:lang w:val="en-US" w:eastAsia="zh-CN"/>
              </w:rPr>
            </w:pPr>
          </w:p>
        </w:tc>
        <w:tc>
          <w:tcPr>
            <w:tcW w:w="2167" w:type="dxa"/>
            <w:noWrap w:val="0"/>
            <w:vAlign w:val="center"/>
          </w:tcPr>
          <w:p w14:paraId="01A4EAAA">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kern w:val="0"/>
                <w:sz w:val="24"/>
                <w:szCs w:val="24"/>
                <w:lang w:eastAsia="zh-CN"/>
              </w:rPr>
              <w:t>拟制定</w:t>
            </w:r>
          </w:p>
        </w:tc>
      </w:tr>
      <w:tr w14:paraId="318035E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17C4C1B7">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303.3.007</w:t>
            </w:r>
          </w:p>
        </w:tc>
        <w:tc>
          <w:tcPr>
            <w:tcW w:w="6338" w:type="dxa"/>
            <w:noWrap w:val="0"/>
            <w:vAlign w:val="center"/>
          </w:tcPr>
          <w:p w14:paraId="4E83C192">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优抚医院适老产品配置规范</w:t>
            </w:r>
          </w:p>
        </w:tc>
        <w:tc>
          <w:tcPr>
            <w:tcW w:w="2601" w:type="dxa"/>
            <w:tcBorders>
              <w:right w:val="single" w:color="auto" w:sz="4" w:space="0"/>
            </w:tcBorders>
            <w:noWrap w:val="0"/>
            <w:vAlign w:val="center"/>
          </w:tcPr>
          <w:p w14:paraId="1AE99F1A">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yellow"/>
                <w:lang w:val="en-US" w:eastAsia="zh-CN"/>
              </w:rPr>
            </w:pPr>
          </w:p>
        </w:tc>
        <w:tc>
          <w:tcPr>
            <w:tcW w:w="1977" w:type="dxa"/>
            <w:tcBorders>
              <w:left w:val="single" w:color="auto" w:sz="4" w:space="0"/>
            </w:tcBorders>
            <w:noWrap w:val="0"/>
            <w:vAlign w:val="center"/>
          </w:tcPr>
          <w:p w14:paraId="5EA8C6EF">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yellow"/>
                <w:lang w:val="en-US" w:eastAsia="zh-CN"/>
              </w:rPr>
            </w:pPr>
          </w:p>
        </w:tc>
        <w:tc>
          <w:tcPr>
            <w:tcW w:w="2167" w:type="dxa"/>
            <w:noWrap w:val="0"/>
            <w:vAlign w:val="center"/>
          </w:tcPr>
          <w:p w14:paraId="113116CA">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kern w:val="0"/>
                <w:sz w:val="24"/>
                <w:szCs w:val="24"/>
                <w:lang w:eastAsia="zh-CN"/>
              </w:rPr>
              <w:t>拟制定</w:t>
            </w:r>
          </w:p>
        </w:tc>
      </w:tr>
      <w:tr w14:paraId="631A278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33EBA432">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303.3.008</w:t>
            </w:r>
          </w:p>
        </w:tc>
        <w:tc>
          <w:tcPr>
            <w:tcW w:w="6338" w:type="dxa"/>
            <w:noWrap w:val="0"/>
            <w:vAlign w:val="center"/>
          </w:tcPr>
          <w:p w14:paraId="3DB83E87">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lang w:val="en-US" w:eastAsia="zh-CN" w:bidi="ar-SA"/>
              </w:rPr>
            </w:pPr>
            <w:r>
              <w:rPr>
                <w:rFonts w:hint="default" w:ascii="Times New Roman" w:hAnsi="Times New Roman" w:eastAsia="宋体" w:cs="Times New Roman"/>
                <w:bCs/>
                <w:color w:val="000000"/>
                <w:kern w:val="0"/>
                <w:sz w:val="24"/>
                <w:szCs w:val="24"/>
                <w:lang w:val="en-US" w:eastAsia="zh-CN"/>
              </w:rPr>
              <w:t>优抚医院无障碍环境建设及设施设备配置指南</w:t>
            </w:r>
          </w:p>
        </w:tc>
        <w:tc>
          <w:tcPr>
            <w:tcW w:w="2601" w:type="dxa"/>
            <w:tcBorders>
              <w:right w:val="single" w:color="auto" w:sz="4" w:space="0"/>
            </w:tcBorders>
            <w:noWrap w:val="0"/>
            <w:vAlign w:val="center"/>
          </w:tcPr>
          <w:p w14:paraId="5E8694D6">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yellow"/>
                <w:lang w:val="en-US" w:eastAsia="zh-CN"/>
              </w:rPr>
            </w:pPr>
          </w:p>
        </w:tc>
        <w:tc>
          <w:tcPr>
            <w:tcW w:w="1977" w:type="dxa"/>
            <w:tcBorders>
              <w:left w:val="single" w:color="auto" w:sz="4" w:space="0"/>
            </w:tcBorders>
            <w:noWrap w:val="0"/>
            <w:vAlign w:val="center"/>
          </w:tcPr>
          <w:p w14:paraId="041A4C92">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yellow"/>
                <w:lang w:val="en-US" w:eastAsia="zh-CN"/>
              </w:rPr>
            </w:pPr>
          </w:p>
        </w:tc>
        <w:tc>
          <w:tcPr>
            <w:tcW w:w="2167" w:type="dxa"/>
            <w:noWrap w:val="0"/>
            <w:vAlign w:val="center"/>
          </w:tcPr>
          <w:p w14:paraId="379A74CF">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kern w:val="0"/>
                <w:sz w:val="24"/>
                <w:szCs w:val="24"/>
                <w:lang w:eastAsia="zh-CN"/>
              </w:rPr>
              <w:t>拟制定</w:t>
            </w:r>
          </w:p>
        </w:tc>
      </w:tr>
      <w:tr w14:paraId="14332AC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499" w:type="dxa"/>
            <w:gridSpan w:val="5"/>
            <w:noWrap w:val="0"/>
            <w:vAlign w:val="center"/>
          </w:tcPr>
          <w:p w14:paraId="38BCF694">
            <w:pPr>
              <w:keepNext w:val="0"/>
              <w:keepLines w:val="0"/>
              <w:pageBreakBefore w:val="0"/>
              <w:widowControl/>
              <w:kinsoku/>
              <w:wordWrap/>
              <w:overflowPunct/>
              <w:topLinePunct w:val="0"/>
              <w:autoSpaceDE/>
              <w:autoSpaceDN/>
              <w:bidi w:val="0"/>
              <w:adjustRightInd/>
              <w:snapToGrid/>
              <w:spacing w:line="360" w:lineRule="exact"/>
              <w:ind w:firstLine="482" w:firstLineChars="200"/>
              <w:jc w:val="left"/>
              <w:textAlignment w:val="auto"/>
              <w:rPr>
                <w:rFonts w:hint="default" w:ascii="Times New Roman" w:hAnsi="Times New Roman" w:eastAsia="宋体" w:cs="Times New Roman"/>
                <w:bCs/>
                <w:kern w:val="0"/>
                <w:sz w:val="24"/>
                <w:szCs w:val="24"/>
                <w:lang w:val="en-US" w:eastAsia="zh-CN"/>
              </w:rPr>
            </w:pPr>
            <w:r>
              <w:rPr>
                <w:rFonts w:hint="default" w:ascii="Times New Roman" w:hAnsi="Times New Roman" w:eastAsia="宋体" w:cs="Times New Roman"/>
                <w:b/>
                <w:bCs/>
                <w:kern w:val="0"/>
                <w:sz w:val="24"/>
                <w:szCs w:val="24"/>
                <w:lang w:val="en-US" w:eastAsia="zh-CN"/>
              </w:rPr>
              <w:t>303.4</w:t>
            </w:r>
            <w:r>
              <w:rPr>
                <w:rFonts w:hint="default" w:ascii="Times New Roman" w:hAnsi="Times New Roman" w:eastAsia="宋体" w:cs="Times New Roman"/>
                <w:b/>
                <w:bCs/>
                <w:kern w:val="0"/>
                <w:sz w:val="24"/>
                <w:szCs w:val="24"/>
              </w:rPr>
              <w:t xml:space="preserve">  </w:t>
            </w:r>
            <w:r>
              <w:rPr>
                <w:rFonts w:hint="default" w:ascii="Times New Roman" w:hAnsi="Times New Roman" w:eastAsia="宋体" w:cs="Times New Roman"/>
                <w:b/>
                <w:bCs/>
                <w:kern w:val="0"/>
                <w:sz w:val="24"/>
                <w:szCs w:val="24"/>
                <w:lang w:val="en-US" w:eastAsia="zh-CN"/>
              </w:rPr>
              <w:t>尊崇文化场景建设</w:t>
            </w:r>
          </w:p>
        </w:tc>
      </w:tr>
      <w:tr w14:paraId="515695E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4710CC9D">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
                <w:bCs/>
                <w:color w:val="000000"/>
                <w:kern w:val="0"/>
                <w:sz w:val="24"/>
                <w:szCs w:val="24"/>
              </w:rPr>
              <w:t>体系编号</w:t>
            </w:r>
          </w:p>
        </w:tc>
        <w:tc>
          <w:tcPr>
            <w:tcW w:w="6338" w:type="dxa"/>
            <w:noWrap w:val="0"/>
            <w:vAlign w:val="center"/>
          </w:tcPr>
          <w:p w14:paraId="7D82F6C5">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bidi="ar-SA"/>
              </w:rPr>
            </w:pPr>
            <w:r>
              <w:rPr>
                <w:rFonts w:hint="default" w:ascii="Times New Roman" w:hAnsi="Times New Roman" w:eastAsia="宋体" w:cs="Times New Roman"/>
                <w:b/>
                <w:bCs/>
                <w:color w:val="000000"/>
                <w:kern w:val="0"/>
                <w:sz w:val="24"/>
                <w:szCs w:val="24"/>
              </w:rPr>
              <w:t>标准名称</w:t>
            </w:r>
          </w:p>
        </w:tc>
        <w:tc>
          <w:tcPr>
            <w:tcW w:w="2601" w:type="dxa"/>
            <w:tcBorders>
              <w:right w:val="single" w:color="auto" w:sz="4" w:space="0"/>
            </w:tcBorders>
            <w:noWrap w:val="0"/>
            <w:vAlign w:val="center"/>
          </w:tcPr>
          <w:p w14:paraId="034E7962">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yellow"/>
                <w:lang w:val="en-US" w:eastAsia="zh-CN"/>
              </w:rPr>
            </w:pPr>
            <w:r>
              <w:rPr>
                <w:rFonts w:hint="default" w:ascii="Times New Roman" w:hAnsi="Times New Roman" w:eastAsia="宋体" w:cs="Times New Roman"/>
                <w:b/>
                <w:bCs/>
                <w:color w:val="000000"/>
                <w:kern w:val="0"/>
                <w:sz w:val="24"/>
                <w:szCs w:val="24"/>
                <w:lang w:eastAsia="zh-CN"/>
              </w:rPr>
              <w:t>标准号</w:t>
            </w:r>
            <w:r>
              <w:rPr>
                <w:rFonts w:hint="default" w:ascii="Times New Roman" w:hAnsi="Times New Roman" w:eastAsia="宋体" w:cs="Times New Roman"/>
                <w:b/>
                <w:bCs/>
                <w:color w:val="000000"/>
                <w:kern w:val="0"/>
                <w:sz w:val="24"/>
                <w:szCs w:val="24"/>
                <w:lang w:val="en-US" w:eastAsia="zh-CN"/>
              </w:rPr>
              <w:t>/计划号</w:t>
            </w:r>
          </w:p>
        </w:tc>
        <w:tc>
          <w:tcPr>
            <w:tcW w:w="1977" w:type="dxa"/>
            <w:tcBorders>
              <w:left w:val="single" w:color="auto" w:sz="4" w:space="0"/>
            </w:tcBorders>
            <w:noWrap w:val="0"/>
            <w:vAlign w:val="center"/>
          </w:tcPr>
          <w:p w14:paraId="6C3E9207">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yellow"/>
                <w:lang w:val="en-US" w:eastAsia="zh-CN"/>
              </w:rPr>
            </w:pPr>
            <w:r>
              <w:rPr>
                <w:rFonts w:hint="default" w:ascii="Times New Roman" w:hAnsi="Times New Roman" w:eastAsia="宋体" w:cs="Times New Roman"/>
                <w:b/>
                <w:bCs/>
                <w:color w:val="000000"/>
                <w:kern w:val="0"/>
                <w:sz w:val="24"/>
                <w:szCs w:val="24"/>
                <w:lang w:val="en-US" w:eastAsia="zh-CN"/>
              </w:rPr>
              <w:t>标准类别</w:t>
            </w:r>
          </w:p>
        </w:tc>
        <w:tc>
          <w:tcPr>
            <w:tcW w:w="2167" w:type="dxa"/>
            <w:noWrap w:val="0"/>
            <w:vAlign w:val="center"/>
          </w:tcPr>
          <w:p w14:paraId="1C93C9AF">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
                <w:bCs/>
                <w:color w:val="000000"/>
                <w:kern w:val="0"/>
                <w:sz w:val="24"/>
                <w:szCs w:val="24"/>
                <w:lang w:eastAsia="zh-CN"/>
              </w:rPr>
              <w:t>标准状态</w:t>
            </w:r>
          </w:p>
        </w:tc>
      </w:tr>
      <w:tr w14:paraId="72199B5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62BBA75C">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303.4.001</w:t>
            </w:r>
          </w:p>
        </w:tc>
        <w:tc>
          <w:tcPr>
            <w:tcW w:w="6338" w:type="dxa"/>
            <w:noWrap w:val="0"/>
            <w:vAlign w:val="center"/>
          </w:tcPr>
          <w:p w14:paraId="139262E5">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lang w:val="en-US" w:eastAsia="zh-CN" w:bidi="ar-SA"/>
              </w:rPr>
            </w:pPr>
            <w:r>
              <w:rPr>
                <w:rFonts w:hint="default" w:ascii="Times New Roman" w:hAnsi="Times New Roman" w:eastAsia="宋体" w:cs="Times New Roman"/>
                <w:bCs/>
                <w:color w:val="000000"/>
                <w:kern w:val="0"/>
                <w:sz w:val="24"/>
                <w:szCs w:val="24"/>
                <w:lang w:val="en-US" w:eastAsia="zh-CN"/>
              </w:rPr>
              <w:t>优抚医院尊崇文化场景建设规范</w:t>
            </w:r>
          </w:p>
        </w:tc>
        <w:tc>
          <w:tcPr>
            <w:tcW w:w="2601" w:type="dxa"/>
            <w:tcBorders>
              <w:right w:val="single" w:color="auto" w:sz="4" w:space="0"/>
            </w:tcBorders>
            <w:noWrap w:val="0"/>
            <w:vAlign w:val="center"/>
          </w:tcPr>
          <w:p w14:paraId="1F6C8D6B">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yellow"/>
                <w:lang w:val="en-US" w:eastAsia="zh-CN"/>
              </w:rPr>
            </w:pPr>
          </w:p>
        </w:tc>
        <w:tc>
          <w:tcPr>
            <w:tcW w:w="1977" w:type="dxa"/>
            <w:tcBorders>
              <w:left w:val="single" w:color="auto" w:sz="4" w:space="0"/>
            </w:tcBorders>
            <w:noWrap w:val="0"/>
            <w:vAlign w:val="center"/>
          </w:tcPr>
          <w:p w14:paraId="16BEAFA8">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yellow"/>
                <w:lang w:val="en-US" w:eastAsia="zh-CN"/>
              </w:rPr>
            </w:pPr>
          </w:p>
        </w:tc>
        <w:tc>
          <w:tcPr>
            <w:tcW w:w="2167" w:type="dxa"/>
            <w:noWrap w:val="0"/>
            <w:vAlign w:val="center"/>
          </w:tcPr>
          <w:p w14:paraId="703C1B68">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kern w:val="0"/>
                <w:sz w:val="24"/>
                <w:szCs w:val="24"/>
                <w:lang w:eastAsia="zh-CN"/>
              </w:rPr>
              <w:t>拟制定</w:t>
            </w:r>
          </w:p>
        </w:tc>
      </w:tr>
      <w:tr w14:paraId="003AAD1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499" w:type="dxa"/>
            <w:gridSpan w:val="5"/>
            <w:noWrap w:val="0"/>
            <w:vAlign w:val="center"/>
          </w:tcPr>
          <w:p w14:paraId="40F3BB40">
            <w:pPr>
              <w:keepNext w:val="0"/>
              <w:keepLines w:val="0"/>
              <w:pageBreakBefore w:val="0"/>
              <w:widowControl/>
              <w:kinsoku/>
              <w:wordWrap/>
              <w:overflowPunct/>
              <w:topLinePunct w:val="0"/>
              <w:autoSpaceDE/>
              <w:autoSpaceDN/>
              <w:bidi w:val="0"/>
              <w:adjustRightInd/>
              <w:snapToGrid/>
              <w:spacing w:line="360" w:lineRule="exact"/>
              <w:ind w:firstLine="482" w:firstLineChars="200"/>
              <w:jc w:val="left"/>
              <w:textAlignment w:val="auto"/>
              <w:rPr>
                <w:rFonts w:hint="default" w:ascii="Times New Roman" w:hAnsi="Times New Roman" w:eastAsia="宋体" w:cs="Times New Roman"/>
                <w:bCs/>
                <w:kern w:val="0"/>
                <w:sz w:val="24"/>
                <w:szCs w:val="24"/>
                <w:lang w:val="en-US" w:eastAsia="zh-CN"/>
              </w:rPr>
            </w:pPr>
            <w:r>
              <w:rPr>
                <w:rFonts w:hint="default" w:ascii="Times New Roman" w:hAnsi="Times New Roman" w:eastAsia="宋体" w:cs="Times New Roman"/>
                <w:b/>
                <w:bCs/>
                <w:kern w:val="0"/>
                <w:sz w:val="24"/>
                <w:szCs w:val="24"/>
                <w:lang w:val="en-US" w:eastAsia="zh-CN"/>
              </w:rPr>
              <w:t>303.5</w:t>
            </w:r>
            <w:r>
              <w:rPr>
                <w:rFonts w:hint="default" w:ascii="Times New Roman" w:hAnsi="Times New Roman" w:eastAsia="宋体" w:cs="Times New Roman"/>
                <w:b/>
                <w:bCs/>
                <w:kern w:val="0"/>
                <w:sz w:val="24"/>
                <w:szCs w:val="24"/>
              </w:rPr>
              <w:t xml:space="preserve">  </w:t>
            </w:r>
            <w:r>
              <w:rPr>
                <w:rFonts w:hint="default" w:ascii="Times New Roman" w:hAnsi="Times New Roman" w:eastAsia="宋体" w:cs="Times New Roman"/>
                <w:b/>
                <w:bCs/>
                <w:kern w:val="0"/>
                <w:sz w:val="24"/>
                <w:szCs w:val="24"/>
                <w:lang w:val="en-US" w:eastAsia="zh-CN"/>
              </w:rPr>
              <w:t>物资与耗材管理</w:t>
            </w:r>
          </w:p>
        </w:tc>
      </w:tr>
      <w:tr w14:paraId="0E372AC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1423C0B5">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
                <w:bCs/>
                <w:color w:val="000000"/>
                <w:kern w:val="0"/>
                <w:sz w:val="24"/>
                <w:szCs w:val="24"/>
              </w:rPr>
              <w:t>体系编号</w:t>
            </w:r>
          </w:p>
        </w:tc>
        <w:tc>
          <w:tcPr>
            <w:tcW w:w="6338" w:type="dxa"/>
            <w:noWrap w:val="0"/>
            <w:vAlign w:val="center"/>
          </w:tcPr>
          <w:p w14:paraId="44BF4CB5">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bidi="ar-SA"/>
              </w:rPr>
            </w:pPr>
            <w:r>
              <w:rPr>
                <w:rFonts w:hint="default" w:ascii="Times New Roman" w:hAnsi="Times New Roman" w:eastAsia="宋体" w:cs="Times New Roman"/>
                <w:b/>
                <w:bCs/>
                <w:color w:val="000000"/>
                <w:kern w:val="0"/>
                <w:sz w:val="24"/>
                <w:szCs w:val="24"/>
              </w:rPr>
              <w:t>标准名称</w:t>
            </w:r>
          </w:p>
        </w:tc>
        <w:tc>
          <w:tcPr>
            <w:tcW w:w="2601" w:type="dxa"/>
            <w:tcBorders>
              <w:right w:val="single" w:color="auto" w:sz="4" w:space="0"/>
            </w:tcBorders>
            <w:noWrap w:val="0"/>
            <w:vAlign w:val="center"/>
          </w:tcPr>
          <w:p w14:paraId="1326A0DB">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yellow"/>
                <w:lang w:val="en-US" w:eastAsia="zh-CN"/>
              </w:rPr>
            </w:pPr>
            <w:r>
              <w:rPr>
                <w:rFonts w:hint="default" w:ascii="Times New Roman" w:hAnsi="Times New Roman" w:eastAsia="宋体" w:cs="Times New Roman"/>
                <w:b/>
                <w:bCs/>
                <w:color w:val="000000"/>
                <w:kern w:val="0"/>
                <w:sz w:val="24"/>
                <w:szCs w:val="24"/>
                <w:lang w:eastAsia="zh-CN"/>
              </w:rPr>
              <w:t>标准号</w:t>
            </w:r>
            <w:r>
              <w:rPr>
                <w:rFonts w:hint="default" w:ascii="Times New Roman" w:hAnsi="Times New Roman" w:eastAsia="宋体" w:cs="Times New Roman"/>
                <w:b/>
                <w:bCs/>
                <w:color w:val="000000"/>
                <w:kern w:val="0"/>
                <w:sz w:val="24"/>
                <w:szCs w:val="24"/>
                <w:lang w:val="en-US" w:eastAsia="zh-CN"/>
              </w:rPr>
              <w:t>/计划号</w:t>
            </w:r>
          </w:p>
        </w:tc>
        <w:tc>
          <w:tcPr>
            <w:tcW w:w="1977" w:type="dxa"/>
            <w:tcBorders>
              <w:left w:val="single" w:color="auto" w:sz="4" w:space="0"/>
            </w:tcBorders>
            <w:noWrap w:val="0"/>
            <w:vAlign w:val="center"/>
          </w:tcPr>
          <w:p w14:paraId="66BC2427">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yellow"/>
                <w:lang w:val="en-US" w:eastAsia="zh-CN"/>
              </w:rPr>
            </w:pPr>
            <w:r>
              <w:rPr>
                <w:rFonts w:hint="default" w:ascii="Times New Roman" w:hAnsi="Times New Roman" w:eastAsia="宋体" w:cs="Times New Roman"/>
                <w:b/>
                <w:bCs/>
                <w:color w:val="000000"/>
                <w:kern w:val="0"/>
                <w:sz w:val="24"/>
                <w:szCs w:val="24"/>
                <w:lang w:val="en-US" w:eastAsia="zh-CN"/>
              </w:rPr>
              <w:t>标准类别</w:t>
            </w:r>
          </w:p>
        </w:tc>
        <w:tc>
          <w:tcPr>
            <w:tcW w:w="2167" w:type="dxa"/>
            <w:noWrap w:val="0"/>
            <w:vAlign w:val="center"/>
          </w:tcPr>
          <w:p w14:paraId="31945716">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
                <w:bCs/>
                <w:color w:val="000000"/>
                <w:kern w:val="0"/>
                <w:sz w:val="24"/>
                <w:szCs w:val="24"/>
                <w:lang w:eastAsia="zh-CN"/>
              </w:rPr>
              <w:t>标准状态</w:t>
            </w:r>
          </w:p>
        </w:tc>
      </w:tr>
      <w:tr w14:paraId="45E7D6A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2D5969E7">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303.5.001</w:t>
            </w:r>
          </w:p>
        </w:tc>
        <w:tc>
          <w:tcPr>
            <w:tcW w:w="6338" w:type="dxa"/>
            <w:noWrap w:val="0"/>
            <w:vAlign w:val="center"/>
          </w:tcPr>
          <w:p w14:paraId="51CB32AF">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lang w:val="en-US" w:eastAsia="zh-CN" w:bidi="ar-SA"/>
              </w:rPr>
            </w:pPr>
            <w:r>
              <w:rPr>
                <w:rFonts w:hint="default" w:ascii="Times New Roman" w:hAnsi="Times New Roman" w:eastAsia="宋体" w:cs="Times New Roman"/>
                <w:bCs/>
                <w:color w:val="000000"/>
                <w:kern w:val="0"/>
                <w:sz w:val="24"/>
                <w:szCs w:val="24"/>
                <w:lang w:val="en-US" w:eastAsia="zh-CN"/>
              </w:rPr>
              <w:t>医疗器械 风险管理对医疗器械的应用</w:t>
            </w:r>
          </w:p>
        </w:tc>
        <w:tc>
          <w:tcPr>
            <w:tcW w:w="2601" w:type="dxa"/>
            <w:tcBorders>
              <w:right w:val="single" w:color="auto" w:sz="4" w:space="0"/>
            </w:tcBorders>
            <w:noWrap w:val="0"/>
            <w:vAlign w:val="center"/>
          </w:tcPr>
          <w:p w14:paraId="103E007B">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yellow"/>
                <w:lang w:val="en-US" w:eastAsia="zh-CN"/>
              </w:rPr>
            </w:pPr>
            <w:r>
              <w:rPr>
                <w:rFonts w:hint="default" w:ascii="Times New Roman" w:hAnsi="Times New Roman" w:eastAsia="宋体" w:cs="Times New Roman"/>
                <w:bCs/>
                <w:kern w:val="0"/>
                <w:sz w:val="24"/>
                <w:szCs w:val="24"/>
                <w:lang w:val="en-US" w:eastAsia="zh-CN"/>
              </w:rPr>
              <w:t>GB/T 42062-2022</w:t>
            </w:r>
          </w:p>
        </w:tc>
        <w:tc>
          <w:tcPr>
            <w:tcW w:w="1977" w:type="dxa"/>
            <w:tcBorders>
              <w:left w:val="single" w:color="auto" w:sz="4" w:space="0"/>
            </w:tcBorders>
            <w:noWrap w:val="0"/>
            <w:vAlign w:val="center"/>
          </w:tcPr>
          <w:p w14:paraId="7EB0FFC2">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yellow"/>
                <w:lang w:val="en-US" w:eastAsia="zh-CN"/>
              </w:rPr>
            </w:pPr>
            <w:r>
              <w:rPr>
                <w:rFonts w:hint="default" w:ascii="Times New Roman" w:hAnsi="Times New Roman" w:eastAsia="宋体" w:cs="Times New Roman"/>
                <w:bCs/>
                <w:color w:val="000000"/>
                <w:kern w:val="0"/>
                <w:sz w:val="24"/>
                <w:szCs w:val="24"/>
                <w:lang w:val="en-US" w:eastAsia="zh-CN"/>
              </w:rPr>
              <w:t>国家标准</w:t>
            </w:r>
          </w:p>
        </w:tc>
        <w:tc>
          <w:tcPr>
            <w:tcW w:w="2167" w:type="dxa"/>
            <w:noWrap w:val="0"/>
            <w:vAlign w:val="center"/>
          </w:tcPr>
          <w:p w14:paraId="779D6DFE">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kern w:val="0"/>
                <w:sz w:val="24"/>
                <w:szCs w:val="24"/>
                <w:lang w:val="en-US" w:eastAsia="zh-CN" w:bidi="ar-SA"/>
              </w:rPr>
              <w:t>已发布</w:t>
            </w:r>
          </w:p>
        </w:tc>
      </w:tr>
      <w:tr w14:paraId="4B50817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71F66C4D">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303.5.002</w:t>
            </w:r>
          </w:p>
        </w:tc>
        <w:tc>
          <w:tcPr>
            <w:tcW w:w="6338" w:type="dxa"/>
            <w:noWrap w:val="0"/>
            <w:vAlign w:val="center"/>
          </w:tcPr>
          <w:p w14:paraId="5BF4120D">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lang w:val="en-US" w:eastAsia="zh-CN" w:bidi="ar-SA"/>
              </w:rPr>
            </w:pPr>
            <w:r>
              <w:rPr>
                <w:rFonts w:hint="default" w:ascii="Times New Roman" w:hAnsi="Times New Roman" w:eastAsia="宋体" w:cs="Times New Roman"/>
                <w:bCs/>
                <w:color w:val="000000"/>
                <w:kern w:val="0"/>
                <w:sz w:val="24"/>
                <w:szCs w:val="24"/>
                <w:lang w:val="en-US" w:eastAsia="zh-CN"/>
              </w:rPr>
              <w:t>医疗器械安全管理</w:t>
            </w:r>
          </w:p>
        </w:tc>
        <w:tc>
          <w:tcPr>
            <w:tcW w:w="2601" w:type="dxa"/>
            <w:tcBorders>
              <w:right w:val="single" w:color="auto" w:sz="4" w:space="0"/>
            </w:tcBorders>
            <w:noWrap w:val="0"/>
            <w:vAlign w:val="center"/>
          </w:tcPr>
          <w:p w14:paraId="12E2B3B9">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yellow"/>
                <w:lang w:val="en-US" w:eastAsia="zh-CN"/>
              </w:rPr>
            </w:pPr>
            <w:r>
              <w:rPr>
                <w:rFonts w:hint="default" w:ascii="Times New Roman" w:hAnsi="Times New Roman" w:eastAsia="宋体" w:cs="Times New Roman"/>
                <w:bCs/>
                <w:kern w:val="0"/>
                <w:sz w:val="24"/>
                <w:szCs w:val="24"/>
                <w:lang w:val="en-US" w:eastAsia="zh-CN"/>
              </w:rPr>
              <w:t xml:space="preserve">WS/T 654-2019 </w:t>
            </w:r>
          </w:p>
        </w:tc>
        <w:tc>
          <w:tcPr>
            <w:tcW w:w="1977" w:type="dxa"/>
            <w:tcBorders>
              <w:left w:val="single" w:color="auto" w:sz="4" w:space="0"/>
            </w:tcBorders>
            <w:noWrap w:val="0"/>
            <w:vAlign w:val="center"/>
          </w:tcPr>
          <w:p w14:paraId="3261233C">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yellow"/>
                <w:lang w:val="en-US" w:eastAsia="zh-CN"/>
              </w:rPr>
            </w:pPr>
            <w:r>
              <w:rPr>
                <w:rFonts w:hint="default" w:ascii="Times New Roman" w:hAnsi="Times New Roman" w:eastAsia="宋体" w:cs="Times New Roman"/>
                <w:bCs/>
                <w:color w:val="000000"/>
                <w:kern w:val="0"/>
                <w:sz w:val="24"/>
                <w:szCs w:val="24"/>
                <w:lang w:val="en-US" w:eastAsia="zh-CN"/>
              </w:rPr>
              <w:t>行业标准</w:t>
            </w:r>
          </w:p>
        </w:tc>
        <w:tc>
          <w:tcPr>
            <w:tcW w:w="2167" w:type="dxa"/>
            <w:noWrap w:val="0"/>
            <w:vAlign w:val="center"/>
          </w:tcPr>
          <w:p w14:paraId="4E0A81B6">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kern w:val="0"/>
                <w:sz w:val="24"/>
                <w:szCs w:val="24"/>
                <w:lang w:val="en-US" w:eastAsia="zh-CN" w:bidi="ar-SA"/>
              </w:rPr>
              <w:t>已发布</w:t>
            </w:r>
          </w:p>
        </w:tc>
      </w:tr>
      <w:tr w14:paraId="74EC0EE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66230E0B">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303.5.003</w:t>
            </w:r>
          </w:p>
        </w:tc>
        <w:tc>
          <w:tcPr>
            <w:tcW w:w="6338" w:type="dxa"/>
            <w:noWrap w:val="0"/>
            <w:vAlign w:val="center"/>
          </w:tcPr>
          <w:p w14:paraId="3FEF860C">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lang w:val="en-US" w:eastAsia="zh-CN" w:bidi="ar-SA"/>
              </w:rPr>
            </w:pPr>
            <w:r>
              <w:rPr>
                <w:rFonts w:hint="default" w:ascii="Times New Roman" w:hAnsi="Times New Roman" w:eastAsia="宋体" w:cs="Times New Roman"/>
                <w:bCs/>
                <w:color w:val="000000"/>
                <w:kern w:val="0"/>
                <w:sz w:val="24"/>
                <w:szCs w:val="24"/>
                <w:lang w:val="en-US" w:eastAsia="zh-CN"/>
              </w:rPr>
              <w:t>优抚医院物资与耗材管理规范</w:t>
            </w:r>
          </w:p>
        </w:tc>
        <w:tc>
          <w:tcPr>
            <w:tcW w:w="2601" w:type="dxa"/>
            <w:tcBorders>
              <w:right w:val="single" w:color="auto" w:sz="4" w:space="0"/>
            </w:tcBorders>
            <w:noWrap w:val="0"/>
            <w:vAlign w:val="center"/>
          </w:tcPr>
          <w:p w14:paraId="24F7DAFA">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yellow"/>
                <w:lang w:val="en-US" w:eastAsia="zh-CN"/>
              </w:rPr>
            </w:pPr>
          </w:p>
        </w:tc>
        <w:tc>
          <w:tcPr>
            <w:tcW w:w="1977" w:type="dxa"/>
            <w:tcBorders>
              <w:left w:val="single" w:color="auto" w:sz="4" w:space="0"/>
            </w:tcBorders>
            <w:noWrap w:val="0"/>
            <w:vAlign w:val="center"/>
          </w:tcPr>
          <w:p w14:paraId="7F863289">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yellow"/>
                <w:lang w:val="en-US" w:eastAsia="zh-CN"/>
              </w:rPr>
            </w:pPr>
          </w:p>
        </w:tc>
        <w:tc>
          <w:tcPr>
            <w:tcW w:w="2167" w:type="dxa"/>
            <w:noWrap w:val="0"/>
            <w:vAlign w:val="center"/>
          </w:tcPr>
          <w:p w14:paraId="176E683A">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kern w:val="0"/>
                <w:sz w:val="24"/>
                <w:szCs w:val="24"/>
                <w:lang w:eastAsia="zh-CN"/>
              </w:rPr>
              <w:t>拟制定</w:t>
            </w:r>
          </w:p>
        </w:tc>
      </w:tr>
      <w:tr w14:paraId="4E09A52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499" w:type="dxa"/>
            <w:gridSpan w:val="5"/>
            <w:noWrap w:val="0"/>
            <w:vAlign w:val="center"/>
          </w:tcPr>
          <w:p w14:paraId="1C890DEF">
            <w:pPr>
              <w:keepNext w:val="0"/>
              <w:keepLines w:val="0"/>
              <w:pageBreakBefore w:val="0"/>
              <w:widowControl/>
              <w:kinsoku/>
              <w:wordWrap/>
              <w:overflowPunct/>
              <w:topLinePunct w:val="0"/>
              <w:autoSpaceDE/>
              <w:autoSpaceDN/>
              <w:bidi w:val="0"/>
              <w:adjustRightInd/>
              <w:snapToGrid/>
              <w:spacing w:line="360" w:lineRule="exact"/>
              <w:ind w:firstLine="482" w:firstLineChars="200"/>
              <w:jc w:val="left"/>
              <w:textAlignment w:val="auto"/>
              <w:rPr>
                <w:rFonts w:hint="default" w:ascii="Times New Roman" w:hAnsi="Times New Roman" w:eastAsia="宋体" w:cs="Times New Roman"/>
                <w:bCs/>
                <w:kern w:val="0"/>
                <w:sz w:val="24"/>
                <w:szCs w:val="24"/>
                <w:lang w:val="en-US" w:eastAsia="zh-CN"/>
              </w:rPr>
            </w:pPr>
            <w:r>
              <w:rPr>
                <w:rFonts w:hint="default" w:ascii="Times New Roman" w:hAnsi="Times New Roman" w:eastAsia="宋体" w:cs="Times New Roman"/>
                <w:b/>
                <w:bCs/>
                <w:kern w:val="0"/>
                <w:sz w:val="24"/>
                <w:szCs w:val="24"/>
                <w:lang w:val="en-US" w:eastAsia="zh-CN"/>
              </w:rPr>
              <w:t>303.6</w:t>
            </w:r>
            <w:r>
              <w:rPr>
                <w:rFonts w:hint="default" w:ascii="Times New Roman" w:hAnsi="Times New Roman" w:eastAsia="宋体" w:cs="Times New Roman"/>
                <w:b/>
                <w:bCs/>
                <w:kern w:val="0"/>
                <w:sz w:val="24"/>
                <w:szCs w:val="24"/>
              </w:rPr>
              <w:t xml:space="preserve">  </w:t>
            </w:r>
            <w:r>
              <w:rPr>
                <w:rFonts w:hint="default" w:ascii="Times New Roman" w:hAnsi="Times New Roman" w:eastAsia="宋体" w:cs="Times New Roman"/>
                <w:b/>
                <w:bCs/>
                <w:kern w:val="0"/>
                <w:sz w:val="24"/>
                <w:szCs w:val="24"/>
                <w:lang w:val="en-US" w:eastAsia="zh-CN"/>
              </w:rPr>
              <w:t>智能化</w:t>
            </w:r>
          </w:p>
        </w:tc>
      </w:tr>
      <w:tr w14:paraId="69E0FFF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3DB48631">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
                <w:bCs/>
                <w:color w:val="000000"/>
                <w:kern w:val="0"/>
                <w:sz w:val="24"/>
                <w:szCs w:val="24"/>
              </w:rPr>
              <w:t>体系编号</w:t>
            </w:r>
          </w:p>
        </w:tc>
        <w:tc>
          <w:tcPr>
            <w:tcW w:w="6338" w:type="dxa"/>
            <w:noWrap w:val="0"/>
            <w:vAlign w:val="center"/>
          </w:tcPr>
          <w:p w14:paraId="3040BD37">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
                <w:bCs/>
                <w:color w:val="000000"/>
                <w:kern w:val="0"/>
                <w:sz w:val="24"/>
                <w:szCs w:val="24"/>
              </w:rPr>
              <w:t>标准名称</w:t>
            </w:r>
          </w:p>
        </w:tc>
        <w:tc>
          <w:tcPr>
            <w:tcW w:w="2601" w:type="dxa"/>
            <w:tcBorders>
              <w:right w:val="single" w:color="auto" w:sz="4" w:space="0"/>
            </w:tcBorders>
            <w:noWrap w:val="0"/>
            <w:vAlign w:val="center"/>
          </w:tcPr>
          <w:p w14:paraId="76EEE62E">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yellow"/>
                <w:lang w:val="en-US" w:eastAsia="zh-CN"/>
              </w:rPr>
            </w:pPr>
            <w:r>
              <w:rPr>
                <w:rFonts w:hint="default" w:ascii="Times New Roman" w:hAnsi="Times New Roman" w:eastAsia="宋体" w:cs="Times New Roman"/>
                <w:b/>
                <w:bCs/>
                <w:color w:val="000000"/>
                <w:kern w:val="0"/>
                <w:sz w:val="24"/>
                <w:szCs w:val="24"/>
                <w:lang w:eastAsia="zh-CN"/>
              </w:rPr>
              <w:t>标准号</w:t>
            </w:r>
            <w:r>
              <w:rPr>
                <w:rFonts w:hint="default" w:ascii="Times New Roman" w:hAnsi="Times New Roman" w:eastAsia="宋体" w:cs="Times New Roman"/>
                <w:b/>
                <w:bCs/>
                <w:color w:val="000000"/>
                <w:kern w:val="0"/>
                <w:sz w:val="24"/>
                <w:szCs w:val="24"/>
                <w:lang w:val="en-US" w:eastAsia="zh-CN"/>
              </w:rPr>
              <w:t>/计划号</w:t>
            </w:r>
          </w:p>
        </w:tc>
        <w:tc>
          <w:tcPr>
            <w:tcW w:w="1977" w:type="dxa"/>
            <w:tcBorders>
              <w:left w:val="single" w:color="auto" w:sz="4" w:space="0"/>
            </w:tcBorders>
            <w:noWrap w:val="0"/>
            <w:vAlign w:val="center"/>
          </w:tcPr>
          <w:p w14:paraId="252A4E25">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yellow"/>
                <w:lang w:val="en-US" w:eastAsia="zh-CN"/>
              </w:rPr>
            </w:pPr>
            <w:r>
              <w:rPr>
                <w:rFonts w:hint="default" w:ascii="Times New Roman" w:hAnsi="Times New Roman" w:eastAsia="宋体" w:cs="Times New Roman"/>
                <w:b/>
                <w:bCs/>
                <w:color w:val="000000"/>
                <w:kern w:val="0"/>
                <w:sz w:val="24"/>
                <w:szCs w:val="24"/>
                <w:lang w:val="en-US" w:eastAsia="zh-CN"/>
              </w:rPr>
              <w:t>标准类别</w:t>
            </w:r>
          </w:p>
        </w:tc>
        <w:tc>
          <w:tcPr>
            <w:tcW w:w="2167" w:type="dxa"/>
            <w:noWrap w:val="0"/>
            <w:vAlign w:val="center"/>
          </w:tcPr>
          <w:p w14:paraId="63348482">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
                <w:bCs/>
                <w:color w:val="000000"/>
                <w:kern w:val="0"/>
                <w:sz w:val="24"/>
                <w:szCs w:val="24"/>
                <w:lang w:eastAsia="zh-CN"/>
              </w:rPr>
              <w:t>标准状态</w:t>
            </w:r>
          </w:p>
        </w:tc>
      </w:tr>
      <w:tr w14:paraId="41200D6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7E94859B">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303.6.001</w:t>
            </w:r>
          </w:p>
        </w:tc>
        <w:tc>
          <w:tcPr>
            <w:tcW w:w="6338" w:type="dxa"/>
            <w:noWrap w:val="0"/>
            <w:vAlign w:val="center"/>
          </w:tcPr>
          <w:p w14:paraId="48941DCA">
            <w:pPr>
              <w:keepNext w:val="0"/>
              <w:keepLines w:val="0"/>
              <w:pageBreakBefore w:val="0"/>
              <w:widowControl/>
              <w:tabs>
                <w:tab w:val="left" w:pos="1749"/>
              </w:tabs>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优抚医院智能化应用与管理指南</w:t>
            </w:r>
          </w:p>
        </w:tc>
        <w:tc>
          <w:tcPr>
            <w:tcW w:w="2601" w:type="dxa"/>
            <w:tcBorders>
              <w:right w:val="single" w:color="auto" w:sz="4" w:space="0"/>
            </w:tcBorders>
            <w:noWrap w:val="0"/>
            <w:vAlign w:val="center"/>
          </w:tcPr>
          <w:p w14:paraId="670DDD80">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yellow"/>
                <w:lang w:val="en-US" w:eastAsia="zh-CN"/>
              </w:rPr>
            </w:pPr>
          </w:p>
        </w:tc>
        <w:tc>
          <w:tcPr>
            <w:tcW w:w="1977" w:type="dxa"/>
            <w:tcBorders>
              <w:left w:val="single" w:color="auto" w:sz="4" w:space="0"/>
            </w:tcBorders>
            <w:noWrap w:val="0"/>
            <w:vAlign w:val="center"/>
          </w:tcPr>
          <w:p w14:paraId="68838583">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yellow"/>
                <w:lang w:val="en-US" w:eastAsia="zh-CN"/>
              </w:rPr>
            </w:pPr>
          </w:p>
        </w:tc>
        <w:tc>
          <w:tcPr>
            <w:tcW w:w="2167" w:type="dxa"/>
            <w:noWrap w:val="0"/>
            <w:vAlign w:val="center"/>
          </w:tcPr>
          <w:p w14:paraId="08A76308">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kern w:val="0"/>
                <w:sz w:val="24"/>
                <w:szCs w:val="24"/>
                <w:lang w:eastAsia="zh-CN"/>
              </w:rPr>
              <w:t>拟制定</w:t>
            </w:r>
          </w:p>
        </w:tc>
      </w:tr>
      <w:tr w14:paraId="40F0828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499" w:type="dxa"/>
            <w:gridSpan w:val="5"/>
            <w:noWrap w:val="0"/>
            <w:vAlign w:val="center"/>
          </w:tcPr>
          <w:p w14:paraId="3639B76C">
            <w:pPr>
              <w:keepNext w:val="0"/>
              <w:keepLines w:val="0"/>
              <w:pageBreakBefore w:val="0"/>
              <w:widowControl/>
              <w:kinsoku/>
              <w:wordWrap/>
              <w:overflowPunct/>
              <w:topLinePunct w:val="0"/>
              <w:autoSpaceDE/>
              <w:autoSpaceDN/>
              <w:bidi w:val="0"/>
              <w:adjustRightInd/>
              <w:snapToGrid/>
              <w:spacing w:line="360" w:lineRule="exact"/>
              <w:ind w:firstLine="482" w:firstLineChars="200"/>
              <w:jc w:val="left"/>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
                <w:bCs/>
                <w:kern w:val="0"/>
                <w:sz w:val="24"/>
                <w:szCs w:val="24"/>
                <w:lang w:val="en-US" w:eastAsia="zh-CN"/>
              </w:rPr>
              <w:t>304</w:t>
            </w:r>
            <w:r>
              <w:rPr>
                <w:rFonts w:hint="default" w:ascii="Times New Roman" w:hAnsi="Times New Roman" w:eastAsia="宋体" w:cs="Times New Roman"/>
                <w:b/>
                <w:bCs/>
                <w:kern w:val="0"/>
                <w:sz w:val="24"/>
                <w:szCs w:val="24"/>
              </w:rPr>
              <w:t xml:space="preserve">  </w:t>
            </w:r>
            <w:r>
              <w:rPr>
                <w:rFonts w:hint="default" w:ascii="Times New Roman" w:hAnsi="Times New Roman" w:eastAsia="宋体" w:cs="Times New Roman"/>
                <w:b/>
                <w:bCs/>
                <w:kern w:val="0"/>
                <w:sz w:val="24"/>
                <w:szCs w:val="24"/>
                <w:lang w:eastAsia="zh-CN"/>
              </w:rPr>
              <w:t>信息与</w:t>
            </w:r>
            <w:r>
              <w:rPr>
                <w:rFonts w:hint="default" w:ascii="Times New Roman" w:hAnsi="Times New Roman" w:eastAsia="宋体" w:cs="Times New Roman"/>
                <w:b/>
                <w:bCs/>
                <w:kern w:val="0"/>
                <w:sz w:val="24"/>
                <w:szCs w:val="24"/>
                <w:lang w:val="en-US" w:eastAsia="zh-CN"/>
              </w:rPr>
              <w:t>数据</w:t>
            </w:r>
          </w:p>
        </w:tc>
      </w:tr>
      <w:tr w14:paraId="7029249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499" w:type="dxa"/>
            <w:gridSpan w:val="5"/>
            <w:noWrap w:val="0"/>
            <w:vAlign w:val="center"/>
          </w:tcPr>
          <w:p w14:paraId="63D75D71">
            <w:pPr>
              <w:keepNext w:val="0"/>
              <w:keepLines w:val="0"/>
              <w:pageBreakBefore w:val="0"/>
              <w:widowControl/>
              <w:kinsoku/>
              <w:wordWrap/>
              <w:overflowPunct/>
              <w:topLinePunct w:val="0"/>
              <w:autoSpaceDE/>
              <w:autoSpaceDN/>
              <w:bidi w:val="0"/>
              <w:adjustRightInd/>
              <w:snapToGrid/>
              <w:spacing w:line="360" w:lineRule="exact"/>
              <w:ind w:firstLine="482" w:firstLineChars="200"/>
              <w:jc w:val="left"/>
              <w:textAlignment w:val="auto"/>
              <w:rPr>
                <w:rFonts w:hint="default" w:ascii="Times New Roman" w:hAnsi="Times New Roman" w:eastAsia="宋体" w:cs="Times New Roman"/>
                <w:b/>
                <w:bCs/>
                <w:color w:val="000000"/>
                <w:kern w:val="0"/>
                <w:sz w:val="24"/>
                <w:szCs w:val="24"/>
                <w:lang w:val="en-US" w:eastAsia="zh-CN"/>
              </w:rPr>
            </w:pPr>
            <w:r>
              <w:rPr>
                <w:rFonts w:hint="default" w:ascii="Times New Roman" w:hAnsi="Times New Roman" w:eastAsia="宋体" w:cs="Times New Roman"/>
                <w:b/>
                <w:bCs/>
                <w:kern w:val="0"/>
                <w:sz w:val="24"/>
                <w:szCs w:val="24"/>
                <w:lang w:val="en-US" w:eastAsia="zh-CN"/>
              </w:rPr>
              <w:t>304.1</w:t>
            </w:r>
            <w:r>
              <w:rPr>
                <w:rFonts w:hint="default" w:ascii="Times New Roman" w:hAnsi="Times New Roman" w:eastAsia="宋体" w:cs="Times New Roman"/>
                <w:b/>
                <w:bCs/>
                <w:kern w:val="0"/>
                <w:sz w:val="24"/>
                <w:szCs w:val="24"/>
              </w:rPr>
              <w:t xml:space="preserve">  </w:t>
            </w:r>
            <w:r>
              <w:rPr>
                <w:rFonts w:hint="default" w:ascii="Times New Roman" w:hAnsi="Times New Roman" w:eastAsia="宋体" w:cs="Times New Roman"/>
                <w:b/>
                <w:bCs/>
                <w:kern w:val="0"/>
                <w:sz w:val="24"/>
                <w:szCs w:val="24"/>
                <w:lang w:val="en-US" w:eastAsia="zh-CN"/>
              </w:rPr>
              <w:t>优抚医院数据</w:t>
            </w:r>
          </w:p>
        </w:tc>
      </w:tr>
      <w:tr w14:paraId="3E5BA17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752CDFC0">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
                <w:bCs/>
                <w:color w:val="000000"/>
                <w:kern w:val="0"/>
                <w:sz w:val="24"/>
                <w:szCs w:val="24"/>
              </w:rPr>
              <w:t>体系编号</w:t>
            </w:r>
          </w:p>
        </w:tc>
        <w:tc>
          <w:tcPr>
            <w:tcW w:w="6338" w:type="dxa"/>
            <w:noWrap w:val="0"/>
            <w:vAlign w:val="center"/>
          </w:tcPr>
          <w:p w14:paraId="22394C77">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
                <w:bCs/>
                <w:color w:val="000000"/>
                <w:kern w:val="0"/>
                <w:sz w:val="24"/>
                <w:szCs w:val="24"/>
              </w:rPr>
              <w:t>标准名称</w:t>
            </w:r>
          </w:p>
        </w:tc>
        <w:tc>
          <w:tcPr>
            <w:tcW w:w="2601" w:type="dxa"/>
            <w:tcBorders>
              <w:right w:val="single" w:color="auto" w:sz="4" w:space="0"/>
            </w:tcBorders>
            <w:noWrap w:val="0"/>
            <w:vAlign w:val="center"/>
          </w:tcPr>
          <w:p w14:paraId="724F470A">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yellow"/>
                <w:lang w:val="en-US" w:eastAsia="zh-CN"/>
              </w:rPr>
            </w:pPr>
            <w:r>
              <w:rPr>
                <w:rFonts w:hint="default" w:ascii="Times New Roman" w:hAnsi="Times New Roman" w:eastAsia="宋体" w:cs="Times New Roman"/>
                <w:b/>
                <w:bCs/>
                <w:color w:val="000000"/>
                <w:kern w:val="0"/>
                <w:sz w:val="24"/>
                <w:szCs w:val="24"/>
                <w:lang w:eastAsia="zh-CN"/>
              </w:rPr>
              <w:t>标准号</w:t>
            </w:r>
            <w:r>
              <w:rPr>
                <w:rFonts w:hint="default" w:ascii="Times New Roman" w:hAnsi="Times New Roman" w:eastAsia="宋体" w:cs="Times New Roman"/>
                <w:b/>
                <w:bCs/>
                <w:color w:val="000000"/>
                <w:kern w:val="0"/>
                <w:sz w:val="24"/>
                <w:szCs w:val="24"/>
                <w:lang w:val="en-US" w:eastAsia="zh-CN"/>
              </w:rPr>
              <w:t>/计划号</w:t>
            </w:r>
          </w:p>
        </w:tc>
        <w:tc>
          <w:tcPr>
            <w:tcW w:w="1977" w:type="dxa"/>
            <w:tcBorders>
              <w:left w:val="single" w:color="auto" w:sz="4" w:space="0"/>
            </w:tcBorders>
            <w:noWrap w:val="0"/>
            <w:vAlign w:val="center"/>
          </w:tcPr>
          <w:p w14:paraId="3A6E906F">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yellow"/>
                <w:lang w:val="en-US" w:eastAsia="zh-CN"/>
              </w:rPr>
            </w:pPr>
            <w:r>
              <w:rPr>
                <w:rFonts w:hint="default" w:ascii="Times New Roman" w:hAnsi="Times New Roman" w:eastAsia="宋体" w:cs="Times New Roman"/>
                <w:b/>
                <w:bCs/>
                <w:color w:val="000000"/>
                <w:kern w:val="0"/>
                <w:sz w:val="24"/>
                <w:szCs w:val="24"/>
                <w:lang w:val="en-US" w:eastAsia="zh-CN"/>
              </w:rPr>
              <w:t>标准类别</w:t>
            </w:r>
          </w:p>
        </w:tc>
        <w:tc>
          <w:tcPr>
            <w:tcW w:w="2167" w:type="dxa"/>
            <w:noWrap w:val="0"/>
            <w:vAlign w:val="center"/>
          </w:tcPr>
          <w:p w14:paraId="3598E8E6">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
                <w:bCs/>
                <w:color w:val="000000"/>
                <w:kern w:val="0"/>
                <w:sz w:val="24"/>
                <w:szCs w:val="24"/>
                <w:lang w:eastAsia="zh-CN"/>
              </w:rPr>
              <w:t>标准状态</w:t>
            </w:r>
          </w:p>
        </w:tc>
      </w:tr>
      <w:tr w14:paraId="58EFAD9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2BAECCFE">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304.1.001</w:t>
            </w:r>
          </w:p>
        </w:tc>
        <w:tc>
          <w:tcPr>
            <w:tcW w:w="6338" w:type="dxa"/>
            <w:noWrap w:val="0"/>
            <w:vAlign w:val="center"/>
          </w:tcPr>
          <w:p w14:paraId="78743D85">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rPr>
              <w:t>电子病历应用管理规范（试行）</w:t>
            </w:r>
          </w:p>
        </w:tc>
        <w:tc>
          <w:tcPr>
            <w:tcW w:w="2601" w:type="dxa"/>
            <w:tcBorders>
              <w:right w:val="single" w:color="auto" w:sz="4" w:space="0"/>
            </w:tcBorders>
            <w:noWrap w:val="0"/>
            <w:vAlign w:val="center"/>
          </w:tcPr>
          <w:p w14:paraId="4B577346">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rPr>
              <w:t>国家卫生计生委办公厅 国家中医药管理局办公室（国卫办医发〔2017〕8号）</w:t>
            </w:r>
          </w:p>
        </w:tc>
        <w:tc>
          <w:tcPr>
            <w:tcW w:w="1977" w:type="dxa"/>
            <w:tcBorders>
              <w:left w:val="single" w:color="auto" w:sz="4" w:space="0"/>
            </w:tcBorders>
            <w:noWrap w:val="0"/>
            <w:vAlign w:val="center"/>
          </w:tcPr>
          <w:p w14:paraId="4854CFC0">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p>
        </w:tc>
        <w:tc>
          <w:tcPr>
            <w:tcW w:w="2167" w:type="dxa"/>
            <w:noWrap w:val="0"/>
            <w:vAlign w:val="center"/>
          </w:tcPr>
          <w:p w14:paraId="69A6DA1A">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kern w:val="0"/>
                <w:sz w:val="24"/>
                <w:szCs w:val="24"/>
                <w:lang w:eastAsia="zh-CN"/>
              </w:rPr>
              <w:t>已发布</w:t>
            </w:r>
          </w:p>
        </w:tc>
      </w:tr>
      <w:tr w14:paraId="6DC3734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055CEA00">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304.1.002</w:t>
            </w:r>
          </w:p>
        </w:tc>
        <w:tc>
          <w:tcPr>
            <w:tcW w:w="6338" w:type="dxa"/>
            <w:noWrap w:val="0"/>
            <w:vAlign w:val="center"/>
          </w:tcPr>
          <w:p w14:paraId="473F3094">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优抚医院信息采集和档案管理规范</w:t>
            </w:r>
          </w:p>
        </w:tc>
        <w:tc>
          <w:tcPr>
            <w:tcW w:w="2601" w:type="dxa"/>
            <w:tcBorders>
              <w:right w:val="single" w:color="auto" w:sz="4" w:space="0"/>
            </w:tcBorders>
            <w:noWrap w:val="0"/>
            <w:vAlign w:val="center"/>
          </w:tcPr>
          <w:p w14:paraId="334D4791">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p>
        </w:tc>
        <w:tc>
          <w:tcPr>
            <w:tcW w:w="1977" w:type="dxa"/>
            <w:tcBorders>
              <w:left w:val="single" w:color="auto" w:sz="4" w:space="0"/>
            </w:tcBorders>
            <w:noWrap w:val="0"/>
            <w:vAlign w:val="center"/>
          </w:tcPr>
          <w:p w14:paraId="4E4CE232">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p>
        </w:tc>
        <w:tc>
          <w:tcPr>
            <w:tcW w:w="2167" w:type="dxa"/>
            <w:noWrap w:val="0"/>
            <w:vAlign w:val="center"/>
          </w:tcPr>
          <w:p w14:paraId="372E5F62">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val="en-US" w:eastAsia="zh-CN"/>
              </w:rPr>
            </w:pPr>
            <w:r>
              <w:rPr>
                <w:rFonts w:hint="default" w:ascii="Times New Roman" w:hAnsi="Times New Roman" w:eastAsia="宋体" w:cs="Times New Roman"/>
                <w:bCs/>
                <w:kern w:val="0"/>
                <w:sz w:val="24"/>
                <w:szCs w:val="24"/>
                <w:lang w:eastAsia="zh-CN"/>
              </w:rPr>
              <w:t>拟制定</w:t>
            </w:r>
          </w:p>
        </w:tc>
      </w:tr>
      <w:tr w14:paraId="03D991A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499" w:type="dxa"/>
            <w:gridSpan w:val="5"/>
            <w:noWrap w:val="0"/>
            <w:vAlign w:val="center"/>
          </w:tcPr>
          <w:p w14:paraId="32D47862">
            <w:pPr>
              <w:keepNext w:val="0"/>
              <w:keepLines w:val="0"/>
              <w:pageBreakBefore w:val="0"/>
              <w:widowControl/>
              <w:kinsoku/>
              <w:wordWrap/>
              <w:overflowPunct/>
              <w:topLinePunct w:val="0"/>
              <w:autoSpaceDE/>
              <w:autoSpaceDN/>
              <w:bidi w:val="0"/>
              <w:adjustRightInd/>
              <w:snapToGrid/>
              <w:spacing w:line="360" w:lineRule="exact"/>
              <w:ind w:firstLine="482" w:firstLineChars="200"/>
              <w:jc w:val="left"/>
              <w:textAlignment w:val="auto"/>
              <w:rPr>
                <w:rFonts w:hint="default" w:ascii="Times New Roman" w:hAnsi="Times New Roman" w:eastAsia="宋体" w:cs="Times New Roman"/>
                <w:bCs/>
                <w:kern w:val="0"/>
                <w:sz w:val="24"/>
                <w:szCs w:val="24"/>
                <w:lang w:val="en-US" w:eastAsia="zh-CN"/>
              </w:rPr>
            </w:pPr>
            <w:r>
              <w:rPr>
                <w:rFonts w:hint="default" w:ascii="Times New Roman" w:hAnsi="Times New Roman" w:eastAsia="宋体" w:cs="Times New Roman"/>
                <w:b/>
                <w:bCs/>
                <w:kern w:val="0"/>
                <w:sz w:val="24"/>
                <w:szCs w:val="24"/>
                <w:lang w:val="en-US" w:eastAsia="zh-CN"/>
              </w:rPr>
              <w:t>304.2</w:t>
            </w:r>
            <w:r>
              <w:rPr>
                <w:rFonts w:hint="default" w:ascii="Times New Roman" w:hAnsi="Times New Roman" w:eastAsia="宋体" w:cs="Times New Roman"/>
                <w:b/>
                <w:bCs/>
                <w:kern w:val="0"/>
                <w:sz w:val="24"/>
                <w:szCs w:val="24"/>
              </w:rPr>
              <w:t xml:space="preserve">  </w:t>
            </w:r>
            <w:r>
              <w:rPr>
                <w:rFonts w:hint="default" w:ascii="Times New Roman" w:hAnsi="Times New Roman" w:eastAsia="宋体" w:cs="Times New Roman"/>
                <w:b/>
                <w:bCs/>
                <w:kern w:val="0"/>
                <w:sz w:val="24"/>
                <w:szCs w:val="24"/>
                <w:lang w:val="en-US" w:eastAsia="zh-CN"/>
              </w:rPr>
              <w:t>康养服务数据</w:t>
            </w:r>
          </w:p>
        </w:tc>
      </w:tr>
      <w:tr w14:paraId="7551E5F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1D0C261B">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
                <w:bCs/>
                <w:color w:val="000000"/>
                <w:kern w:val="0"/>
                <w:sz w:val="24"/>
                <w:szCs w:val="24"/>
              </w:rPr>
              <w:t>体系编号</w:t>
            </w:r>
          </w:p>
        </w:tc>
        <w:tc>
          <w:tcPr>
            <w:tcW w:w="6338" w:type="dxa"/>
            <w:noWrap w:val="0"/>
            <w:vAlign w:val="center"/>
          </w:tcPr>
          <w:p w14:paraId="79C2C34C">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
                <w:bCs/>
                <w:color w:val="000000"/>
                <w:kern w:val="0"/>
                <w:sz w:val="24"/>
                <w:szCs w:val="24"/>
              </w:rPr>
              <w:t>标准名称</w:t>
            </w:r>
          </w:p>
        </w:tc>
        <w:tc>
          <w:tcPr>
            <w:tcW w:w="2601" w:type="dxa"/>
            <w:tcBorders>
              <w:right w:val="single" w:color="auto" w:sz="4" w:space="0"/>
            </w:tcBorders>
            <w:noWrap w:val="0"/>
            <w:vAlign w:val="center"/>
          </w:tcPr>
          <w:p w14:paraId="1A0714A3">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
                <w:bCs/>
                <w:color w:val="000000"/>
                <w:kern w:val="0"/>
                <w:sz w:val="24"/>
                <w:szCs w:val="24"/>
                <w:lang w:eastAsia="zh-CN"/>
              </w:rPr>
              <w:t>标准号</w:t>
            </w:r>
            <w:r>
              <w:rPr>
                <w:rFonts w:hint="default" w:ascii="Times New Roman" w:hAnsi="Times New Roman" w:eastAsia="宋体" w:cs="Times New Roman"/>
                <w:b/>
                <w:bCs/>
                <w:color w:val="000000"/>
                <w:kern w:val="0"/>
                <w:sz w:val="24"/>
                <w:szCs w:val="24"/>
                <w:lang w:val="en-US" w:eastAsia="zh-CN"/>
              </w:rPr>
              <w:t>/计划号</w:t>
            </w:r>
          </w:p>
        </w:tc>
        <w:tc>
          <w:tcPr>
            <w:tcW w:w="1977" w:type="dxa"/>
            <w:tcBorders>
              <w:left w:val="single" w:color="auto" w:sz="4" w:space="0"/>
            </w:tcBorders>
            <w:noWrap w:val="0"/>
            <w:vAlign w:val="center"/>
          </w:tcPr>
          <w:p w14:paraId="2EA148E2">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
                <w:bCs/>
                <w:color w:val="000000"/>
                <w:kern w:val="0"/>
                <w:sz w:val="24"/>
                <w:szCs w:val="24"/>
                <w:lang w:val="en-US" w:eastAsia="zh-CN"/>
              </w:rPr>
              <w:t>标准类别</w:t>
            </w:r>
          </w:p>
        </w:tc>
        <w:tc>
          <w:tcPr>
            <w:tcW w:w="2167" w:type="dxa"/>
            <w:noWrap w:val="0"/>
            <w:vAlign w:val="center"/>
          </w:tcPr>
          <w:p w14:paraId="4893AD3F">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val="en-US" w:eastAsia="zh-CN"/>
              </w:rPr>
            </w:pPr>
            <w:r>
              <w:rPr>
                <w:rFonts w:hint="default" w:ascii="Times New Roman" w:hAnsi="Times New Roman" w:eastAsia="宋体" w:cs="Times New Roman"/>
                <w:b/>
                <w:bCs/>
                <w:color w:val="000000"/>
                <w:kern w:val="0"/>
                <w:sz w:val="24"/>
                <w:szCs w:val="24"/>
                <w:lang w:eastAsia="zh-CN"/>
              </w:rPr>
              <w:t>标准状态</w:t>
            </w:r>
          </w:p>
        </w:tc>
      </w:tr>
      <w:tr w14:paraId="5C3F4B7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08C92115">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304.2.001</w:t>
            </w:r>
          </w:p>
        </w:tc>
        <w:tc>
          <w:tcPr>
            <w:tcW w:w="6338" w:type="dxa"/>
            <w:noWrap w:val="0"/>
            <w:vAlign w:val="center"/>
          </w:tcPr>
          <w:p w14:paraId="4064F8EC">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优抚医院康养服务信息采集和档案管理规范</w:t>
            </w:r>
          </w:p>
        </w:tc>
        <w:tc>
          <w:tcPr>
            <w:tcW w:w="2601" w:type="dxa"/>
            <w:tcBorders>
              <w:right w:val="single" w:color="auto" w:sz="4" w:space="0"/>
            </w:tcBorders>
            <w:noWrap w:val="0"/>
            <w:vAlign w:val="center"/>
          </w:tcPr>
          <w:p w14:paraId="7ACBFA23">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p>
        </w:tc>
        <w:tc>
          <w:tcPr>
            <w:tcW w:w="1977" w:type="dxa"/>
            <w:tcBorders>
              <w:left w:val="single" w:color="auto" w:sz="4" w:space="0"/>
            </w:tcBorders>
            <w:noWrap w:val="0"/>
            <w:vAlign w:val="center"/>
          </w:tcPr>
          <w:p w14:paraId="6758C9F6">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p>
        </w:tc>
        <w:tc>
          <w:tcPr>
            <w:tcW w:w="2167" w:type="dxa"/>
            <w:noWrap w:val="0"/>
            <w:vAlign w:val="center"/>
          </w:tcPr>
          <w:p w14:paraId="4F607409">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val="en-US" w:eastAsia="zh-CN"/>
              </w:rPr>
            </w:pPr>
            <w:r>
              <w:rPr>
                <w:rFonts w:hint="default" w:ascii="Times New Roman" w:hAnsi="Times New Roman" w:eastAsia="宋体" w:cs="Times New Roman"/>
                <w:bCs/>
                <w:kern w:val="0"/>
                <w:sz w:val="24"/>
                <w:szCs w:val="24"/>
                <w:lang w:eastAsia="zh-CN"/>
              </w:rPr>
              <w:t>拟制定</w:t>
            </w:r>
          </w:p>
        </w:tc>
      </w:tr>
      <w:tr w14:paraId="2A6E113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499" w:type="dxa"/>
            <w:gridSpan w:val="5"/>
            <w:noWrap w:val="0"/>
            <w:vAlign w:val="center"/>
          </w:tcPr>
          <w:p w14:paraId="7C831A5A">
            <w:pPr>
              <w:keepNext w:val="0"/>
              <w:keepLines w:val="0"/>
              <w:pageBreakBefore w:val="0"/>
              <w:widowControl/>
              <w:kinsoku/>
              <w:wordWrap/>
              <w:overflowPunct/>
              <w:topLinePunct w:val="0"/>
              <w:autoSpaceDE/>
              <w:autoSpaceDN/>
              <w:bidi w:val="0"/>
              <w:adjustRightInd/>
              <w:snapToGrid/>
              <w:spacing w:line="360" w:lineRule="exact"/>
              <w:ind w:firstLine="482" w:firstLineChars="200"/>
              <w:jc w:val="left"/>
              <w:textAlignment w:val="auto"/>
              <w:rPr>
                <w:rFonts w:hint="default" w:ascii="Times New Roman" w:hAnsi="Times New Roman" w:eastAsia="宋体" w:cs="Times New Roman"/>
                <w:bCs/>
                <w:kern w:val="0"/>
                <w:sz w:val="24"/>
                <w:szCs w:val="24"/>
                <w:lang w:val="en-US" w:eastAsia="zh-CN"/>
              </w:rPr>
            </w:pPr>
            <w:r>
              <w:rPr>
                <w:rFonts w:hint="default" w:ascii="Times New Roman" w:hAnsi="Times New Roman" w:eastAsia="宋体" w:cs="Times New Roman"/>
                <w:b/>
                <w:bCs/>
                <w:kern w:val="0"/>
                <w:sz w:val="24"/>
                <w:szCs w:val="24"/>
                <w:lang w:val="en-US" w:eastAsia="zh-CN"/>
              </w:rPr>
              <w:t>304.3</w:t>
            </w:r>
            <w:r>
              <w:rPr>
                <w:rFonts w:hint="default" w:ascii="Times New Roman" w:hAnsi="Times New Roman" w:eastAsia="宋体" w:cs="Times New Roman"/>
                <w:b/>
                <w:bCs/>
                <w:kern w:val="0"/>
                <w:sz w:val="24"/>
                <w:szCs w:val="24"/>
              </w:rPr>
              <w:t xml:space="preserve">  </w:t>
            </w:r>
            <w:r>
              <w:rPr>
                <w:rFonts w:hint="default" w:ascii="Times New Roman" w:hAnsi="Times New Roman" w:eastAsia="宋体" w:cs="Times New Roman"/>
                <w:b/>
                <w:bCs/>
                <w:kern w:val="0"/>
                <w:sz w:val="24"/>
                <w:szCs w:val="24"/>
                <w:lang w:val="en-US" w:eastAsia="zh-CN"/>
              </w:rPr>
              <w:t>从业人员数据</w:t>
            </w:r>
          </w:p>
        </w:tc>
      </w:tr>
      <w:tr w14:paraId="633F406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065C6EA7">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
                <w:bCs/>
                <w:color w:val="000000"/>
                <w:kern w:val="0"/>
                <w:sz w:val="24"/>
                <w:szCs w:val="24"/>
              </w:rPr>
              <w:t>体系编号</w:t>
            </w:r>
          </w:p>
        </w:tc>
        <w:tc>
          <w:tcPr>
            <w:tcW w:w="6338" w:type="dxa"/>
            <w:noWrap w:val="0"/>
            <w:vAlign w:val="center"/>
          </w:tcPr>
          <w:p w14:paraId="2F4D80FB">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
                <w:bCs/>
                <w:color w:val="000000"/>
                <w:kern w:val="0"/>
                <w:sz w:val="24"/>
                <w:szCs w:val="24"/>
              </w:rPr>
              <w:t>标准名称</w:t>
            </w:r>
          </w:p>
        </w:tc>
        <w:tc>
          <w:tcPr>
            <w:tcW w:w="2601" w:type="dxa"/>
            <w:tcBorders>
              <w:right w:val="single" w:color="auto" w:sz="4" w:space="0"/>
            </w:tcBorders>
            <w:noWrap w:val="0"/>
            <w:vAlign w:val="center"/>
          </w:tcPr>
          <w:p w14:paraId="1FFBD664">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
                <w:bCs/>
                <w:color w:val="000000"/>
                <w:kern w:val="0"/>
                <w:sz w:val="24"/>
                <w:szCs w:val="24"/>
                <w:lang w:eastAsia="zh-CN"/>
              </w:rPr>
              <w:t>标准号</w:t>
            </w:r>
            <w:r>
              <w:rPr>
                <w:rFonts w:hint="default" w:ascii="Times New Roman" w:hAnsi="Times New Roman" w:eastAsia="宋体" w:cs="Times New Roman"/>
                <w:b/>
                <w:bCs/>
                <w:color w:val="000000"/>
                <w:kern w:val="0"/>
                <w:sz w:val="24"/>
                <w:szCs w:val="24"/>
                <w:lang w:val="en-US" w:eastAsia="zh-CN"/>
              </w:rPr>
              <w:t>/计划号</w:t>
            </w:r>
          </w:p>
        </w:tc>
        <w:tc>
          <w:tcPr>
            <w:tcW w:w="1977" w:type="dxa"/>
            <w:tcBorders>
              <w:left w:val="single" w:color="auto" w:sz="4" w:space="0"/>
            </w:tcBorders>
            <w:noWrap w:val="0"/>
            <w:vAlign w:val="center"/>
          </w:tcPr>
          <w:p w14:paraId="062F2AEB">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
                <w:bCs/>
                <w:color w:val="000000"/>
                <w:kern w:val="0"/>
                <w:sz w:val="24"/>
                <w:szCs w:val="24"/>
                <w:lang w:val="en-US" w:eastAsia="zh-CN"/>
              </w:rPr>
              <w:t>标准类别</w:t>
            </w:r>
          </w:p>
        </w:tc>
        <w:tc>
          <w:tcPr>
            <w:tcW w:w="2167" w:type="dxa"/>
            <w:noWrap w:val="0"/>
            <w:vAlign w:val="center"/>
          </w:tcPr>
          <w:p w14:paraId="085F9036">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val="en-US" w:eastAsia="zh-CN"/>
              </w:rPr>
            </w:pPr>
            <w:r>
              <w:rPr>
                <w:rFonts w:hint="default" w:ascii="Times New Roman" w:hAnsi="Times New Roman" w:eastAsia="宋体" w:cs="Times New Roman"/>
                <w:b/>
                <w:bCs/>
                <w:color w:val="000000"/>
                <w:kern w:val="0"/>
                <w:sz w:val="24"/>
                <w:szCs w:val="24"/>
                <w:lang w:eastAsia="zh-CN"/>
              </w:rPr>
              <w:t>标准状态</w:t>
            </w:r>
          </w:p>
        </w:tc>
      </w:tr>
      <w:tr w14:paraId="31F0A40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740B3FF9">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304.3.001</w:t>
            </w:r>
          </w:p>
        </w:tc>
        <w:tc>
          <w:tcPr>
            <w:tcW w:w="6338" w:type="dxa"/>
            <w:noWrap w:val="0"/>
            <w:vAlign w:val="center"/>
          </w:tcPr>
          <w:p w14:paraId="7436B546">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优抚医院从业人员数据管理要求</w:t>
            </w:r>
          </w:p>
        </w:tc>
        <w:tc>
          <w:tcPr>
            <w:tcW w:w="2601" w:type="dxa"/>
            <w:tcBorders>
              <w:right w:val="single" w:color="auto" w:sz="4" w:space="0"/>
            </w:tcBorders>
            <w:noWrap w:val="0"/>
            <w:vAlign w:val="center"/>
          </w:tcPr>
          <w:p w14:paraId="6CF1CC0C">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p>
        </w:tc>
        <w:tc>
          <w:tcPr>
            <w:tcW w:w="1977" w:type="dxa"/>
            <w:tcBorders>
              <w:left w:val="single" w:color="auto" w:sz="4" w:space="0"/>
            </w:tcBorders>
            <w:noWrap w:val="0"/>
            <w:vAlign w:val="center"/>
          </w:tcPr>
          <w:p w14:paraId="6FBE79D7">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p>
        </w:tc>
        <w:tc>
          <w:tcPr>
            <w:tcW w:w="2167" w:type="dxa"/>
            <w:noWrap w:val="0"/>
            <w:vAlign w:val="center"/>
          </w:tcPr>
          <w:p w14:paraId="1FD21B43">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val="en-US" w:eastAsia="zh-CN"/>
              </w:rPr>
            </w:pPr>
            <w:r>
              <w:rPr>
                <w:rFonts w:hint="default" w:ascii="Times New Roman" w:hAnsi="Times New Roman" w:eastAsia="宋体" w:cs="Times New Roman"/>
                <w:bCs/>
                <w:kern w:val="0"/>
                <w:sz w:val="24"/>
                <w:szCs w:val="24"/>
                <w:lang w:eastAsia="zh-CN"/>
              </w:rPr>
              <w:t>拟制定</w:t>
            </w:r>
          </w:p>
        </w:tc>
      </w:tr>
      <w:tr w14:paraId="0A71BB2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499" w:type="dxa"/>
            <w:gridSpan w:val="5"/>
            <w:noWrap w:val="0"/>
            <w:vAlign w:val="center"/>
          </w:tcPr>
          <w:p w14:paraId="04929D76">
            <w:pPr>
              <w:keepNext w:val="0"/>
              <w:keepLines w:val="0"/>
              <w:pageBreakBefore w:val="0"/>
              <w:widowControl/>
              <w:kinsoku/>
              <w:wordWrap/>
              <w:overflowPunct/>
              <w:topLinePunct w:val="0"/>
              <w:autoSpaceDE/>
              <w:autoSpaceDN/>
              <w:bidi w:val="0"/>
              <w:adjustRightInd/>
              <w:snapToGrid/>
              <w:spacing w:line="360" w:lineRule="exact"/>
              <w:ind w:firstLine="482" w:firstLineChars="200"/>
              <w:jc w:val="left"/>
              <w:textAlignment w:val="auto"/>
              <w:rPr>
                <w:rFonts w:hint="default" w:ascii="Times New Roman" w:hAnsi="Times New Roman" w:eastAsia="宋体" w:cs="Times New Roman"/>
                <w:bCs/>
                <w:kern w:val="0"/>
                <w:sz w:val="24"/>
                <w:szCs w:val="24"/>
                <w:lang w:val="en-US" w:eastAsia="zh-CN"/>
              </w:rPr>
            </w:pPr>
            <w:r>
              <w:rPr>
                <w:rFonts w:hint="default" w:ascii="Times New Roman" w:hAnsi="Times New Roman" w:eastAsia="宋体" w:cs="Times New Roman"/>
                <w:b/>
                <w:bCs/>
                <w:kern w:val="0"/>
                <w:sz w:val="24"/>
                <w:szCs w:val="24"/>
                <w:lang w:val="en-US" w:eastAsia="zh-CN"/>
              </w:rPr>
              <w:t>304.4</w:t>
            </w:r>
            <w:r>
              <w:rPr>
                <w:rFonts w:hint="default" w:ascii="Times New Roman" w:hAnsi="Times New Roman" w:eastAsia="宋体" w:cs="Times New Roman"/>
                <w:b/>
                <w:bCs/>
                <w:kern w:val="0"/>
                <w:sz w:val="24"/>
                <w:szCs w:val="24"/>
              </w:rPr>
              <w:t xml:space="preserve">  </w:t>
            </w:r>
            <w:r>
              <w:rPr>
                <w:rFonts w:hint="default" w:ascii="Times New Roman" w:hAnsi="Times New Roman" w:eastAsia="宋体" w:cs="Times New Roman"/>
                <w:b/>
                <w:bCs/>
                <w:kern w:val="0"/>
                <w:sz w:val="24"/>
                <w:szCs w:val="24"/>
                <w:lang w:val="en-US" w:eastAsia="zh-CN"/>
              </w:rPr>
              <w:t>服务对象数据</w:t>
            </w:r>
          </w:p>
        </w:tc>
      </w:tr>
      <w:tr w14:paraId="169E47F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77931917">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
                <w:bCs/>
                <w:color w:val="000000"/>
                <w:kern w:val="0"/>
                <w:sz w:val="24"/>
                <w:szCs w:val="24"/>
              </w:rPr>
              <w:t>体系编号</w:t>
            </w:r>
          </w:p>
        </w:tc>
        <w:tc>
          <w:tcPr>
            <w:tcW w:w="6338" w:type="dxa"/>
            <w:noWrap w:val="0"/>
            <w:vAlign w:val="center"/>
          </w:tcPr>
          <w:p w14:paraId="4A412113">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
                <w:bCs/>
                <w:color w:val="000000"/>
                <w:kern w:val="0"/>
                <w:sz w:val="24"/>
                <w:szCs w:val="24"/>
              </w:rPr>
              <w:t>标准名称</w:t>
            </w:r>
          </w:p>
        </w:tc>
        <w:tc>
          <w:tcPr>
            <w:tcW w:w="2601" w:type="dxa"/>
            <w:tcBorders>
              <w:right w:val="single" w:color="auto" w:sz="4" w:space="0"/>
            </w:tcBorders>
            <w:noWrap w:val="0"/>
            <w:vAlign w:val="center"/>
          </w:tcPr>
          <w:p w14:paraId="44609430">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
                <w:bCs/>
                <w:color w:val="000000"/>
                <w:kern w:val="0"/>
                <w:sz w:val="24"/>
                <w:szCs w:val="24"/>
                <w:lang w:eastAsia="zh-CN"/>
              </w:rPr>
              <w:t>标准号</w:t>
            </w:r>
            <w:r>
              <w:rPr>
                <w:rFonts w:hint="default" w:ascii="Times New Roman" w:hAnsi="Times New Roman" w:eastAsia="宋体" w:cs="Times New Roman"/>
                <w:b/>
                <w:bCs/>
                <w:color w:val="000000"/>
                <w:kern w:val="0"/>
                <w:sz w:val="24"/>
                <w:szCs w:val="24"/>
                <w:lang w:val="en-US" w:eastAsia="zh-CN"/>
              </w:rPr>
              <w:t>/计划号</w:t>
            </w:r>
          </w:p>
        </w:tc>
        <w:tc>
          <w:tcPr>
            <w:tcW w:w="1977" w:type="dxa"/>
            <w:tcBorders>
              <w:left w:val="single" w:color="auto" w:sz="4" w:space="0"/>
            </w:tcBorders>
            <w:noWrap w:val="0"/>
            <w:vAlign w:val="center"/>
          </w:tcPr>
          <w:p w14:paraId="6422FBFA">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
                <w:bCs/>
                <w:color w:val="000000"/>
                <w:kern w:val="0"/>
                <w:sz w:val="24"/>
                <w:szCs w:val="24"/>
                <w:lang w:val="en-US" w:eastAsia="zh-CN"/>
              </w:rPr>
              <w:t>标准类别</w:t>
            </w:r>
          </w:p>
        </w:tc>
        <w:tc>
          <w:tcPr>
            <w:tcW w:w="2167" w:type="dxa"/>
            <w:noWrap w:val="0"/>
            <w:vAlign w:val="center"/>
          </w:tcPr>
          <w:p w14:paraId="10A5F15B">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val="en-US" w:eastAsia="zh-CN"/>
              </w:rPr>
            </w:pPr>
            <w:r>
              <w:rPr>
                <w:rFonts w:hint="default" w:ascii="Times New Roman" w:hAnsi="Times New Roman" w:eastAsia="宋体" w:cs="Times New Roman"/>
                <w:b/>
                <w:bCs/>
                <w:color w:val="000000"/>
                <w:kern w:val="0"/>
                <w:sz w:val="24"/>
                <w:szCs w:val="24"/>
                <w:lang w:eastAsia="zh-CN"/>
              </w:rPr>
              <w:t>标准状态</w:t>
            </w:r>
          </w:p>
        </w:tc>
      </w:tr>
      <w:tr w14:paraId="775BC4E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6B7B02FD">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304.4.001</w:t>
            </w:r>
          </w:p>
        </w:tc>
        <w:tc>
          <w:tcPr>
            <w:tcW w:w="6338" w:type="dxa"/>
            <w:noWrap w:val="0"/>
            <w:vAlign w:val="center"/>
          </w:tcPr>
          <w:p w14:paraId="3C0C7660">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疾病管理基本数据集 第4部分：老年人健康管理</w:t>
            </w:r>
          </w:p>
        </w:tc>
        <w:tc>
          <w:tcPr>
            <w:tcW w:w="2601" w:type="dxa"/>
            <w:tcBorders>
              <w:right w:val="single" w:color="auto" w:sz="4" w:space="0"/>
            </w:tcBorders>
            <w:noWrap w:val="0"/>
            <w:vAlign w:val="center"/>
          </w:tcPr>
          <w:p w14:paraId="05146FA7">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yellow"/>
                <w:lang w:val="en-US" w:eastAsia="zh-CN"/>
              </w:rPr>
            </w:pPr>
            <w:r>
              <w:rPr>
                <w:rFonts w:hint="default" w:ascii="Times New Roman" w:hAnsi="Times New Roman" w:eastAsia="宋体" w:cs="Times New Roman"/>
                <w:bCs/>
                <w:color w:val="000000"/>
                <w:kern w:val="0"/>
                <w:sz w:val="24"/>
                <w:szCs w:val="24"/>
                <w:lang w:val="en-US" w:eastAsia="zh-CN"/>
              </w:rPr>
              <w:t>WS 372.4-2012</w:t>
            </w:r>
          </w:p>
        </w:tc>
        <w:tc>
          <w:tcPr>
            <w:tcW w:w="1977" w:type="dxa"/>
            <w:tcBorders>
              <w:left w:val="single" w:color="auto" w:sz="4" w:space="0"/>
            </w:tcBorders>
            <w:noWrap w:val="0"/>
            <w:vAlign w:val="center"/>
          </w:tcPr>
          <w:p w14:paraId="30B95FF8">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yellow"/>
                <w:lang w:val="en-US" w:eastAsia="zh-CN"/>
              </w:rPr>
            </w:pPr>
            <w:r>
              <w:rPr>
                <w:rFonts w:hint="default" w:ascii="Times New Roman" w:hAnsi="Times New Roman" w:eastAsia="宋体" w:cs="Times New Roman"/>
                <w:bCs/>
                <w:color w:val="000000"/>
                <w:kern w:val="0"/>
                <w:sz w:val="24"/>
                <w:szCs w:val="24"/>
                <w:lang w:val="en-US" w:eastAsia="zh-CN"/>
              </w:rPr>
              <w:t>行业标准</w:t>
            </w:r>
          </w:p>
        </w:tc>
        <w:tc>
          <w:tcPr>
            <w:tcW w:w="2167" w:type="dxa"/>
            <w:noWrap w:val="0"/>
            <w:vAlign w:val="center"/>
          </w:tcPr>
          <w:p w14:paraId="38956812">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kern w:val="0"/>
                <w:sz w:val="24"/>
                <w:szCs w:val="24"/>
                <w:lang w:val="en-US" w:eastAsia="zh-CN"/>
              </w:rPr>
              <w:t>已发布</w:t>
            </w:r>
          </w:p>
        </w:tc>
      </w:tr>
      <w:tr w14:paraId="0A2800B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262B9DD6">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304.4.002</w:t>
            </w:r>
          </w:p>
        </w:tc>
        <w:tc>
          <w:tcPr>
            <w:tcW w:w="6338" w:type="dxa"/>
            <w:noWrap w:val="0"/>
            <w:vAlign w:val="center"/>
          </w:tcPr>
          <w:p w14:paraId="31D3D7D8">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老年人信息采集</w:t>
            </w:r>
          </w:p>
        </w:tc>
        <w:tc>
          <w:tcPr>
            <w:tcW w:w="2601" w:type="dxa"/>
            <w:tcBorders>
              <w:right w:val="single" w:color="auto" w:sz="4" w:space="0"/>
            </w:tcBorders>
            <w:noWrap w:val="0"/>
            <w:vAlign w:val="center"/>
          </w:tcPr>
          <w:p w14:paraId="6A087470">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yellow"/>
                <w:lang w:val="en-US" w:eastAsia="zh-CN"/>
              </w:rPr>
            </w:pPr>
            <w:r>
              <w:rPr>
                <w:rFonts w:hint="default" w:ascii="Times New Roman" w:hAnsi="Times New Roman" w:eastAsia="宋体" w:cs="Times New Roman"/>
                <w:bCs/>
                <w:kern w:val="0"/>
                <w:sz w:val="24"/>
                <w:szCs w:val="24"/>
                <w:lang w:val="en-US" w:eastAsia="zh-CN"/>
              </w:rPr>
              <w:t>MZ2023-T-021</w:t>
            </w:r>
          </w:p>
        </w:tc>
        <w:tc>
          <w:tcPr>
            <w:tcW w:w="1977" w:type="dxa"/>
            <w:tcBorders>
              <w:left w:val="single" w:color="auto" w:sz="4" w:space="0"/>
            </w:tcBorders>
            <w:noWrap w:val="0"/>
            <w:vAlign w:val="center"/>
          </w:tcPr>
          <w:p w14:paraId="58443B44">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yellow"/>
                <w:lang w:val="en-US" w:eastAsia="zh-CN"/>
              </w:rPr>
            </w:pPr>
            <w:r>
              <w:rPr>
                <w:rFonts w:hint="default" w:ascii="Times New Roman" w:hAnsi="Times New Roman" w:eastAsia="宋体" w:cs="Times New Roman"/>
                <w:bCs/>
                <w:color w:val="000000"/>
                <w:kern w:val="0"/>
                <w:sz w:val="24"/>
                <w:szCs w:val="24"/>
                <w:lang w:val="en-US" w:eastAsia="zh-CN"/>
              </w:rPr>
              <w:t>行业标准</w:t>
            </w:r>
          </w:p>
        </w:tc>
        <w:tc>
          <w:tcPr>
            <w:tcW w:w="2167" w:type="dxa"/>
            <w:noWrap w:val="0"/>
            <w:vAlign w:val="center"/>
          </w:tcPr>
          <w:p w14:paraId="78F6D53B">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color w:val="000000"/>
                <w:kern w:val="0"/>
                <w:sz w:val="24"/>
                <w:szCs w:val="24"/>
                <w:lang w:val="en-US" w:eastAsia="zh-CN" w:bidi="ar-SA"/>
              </w:rPr>
              <w:t>制定中</w:t>
            </w:r>
          </w:p>
        </w:tc>
      </w:tr>
      <w:tr w14:paraId="024A3AC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437DCE9D">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304.4.003</w:t>
            </w:r>
          </w:p>
        </w:tc>
        <w:tc>
          <w:tcPr>
            <w:tcW w:w="6338" w:type="dxa"/>
            <w:noWrap w:val="0"/>
            <w:vAlign w:val="center"/>
          </w:tcPr>
          <w:p w14:paraId="69CAE727">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优抚康养服务对象数据管理要求</w:t>
            </w:r>
          </w:p>
        </w:tc>
        <w:tc>
          <w:tcPr>
            <w:tcW w:w="2601" w:type="dxa"/>
            <w:tcBorders>
              <w:right w:val="single" w:color="auto" w:sz="4" w:space="0"/>
            </w:tcBorders>
            <w:noWrap w:val="0"/>
            <w:vAlign w:val="center"/>
          </w:tcPr>
          <w:p w14:paraId="69666C2B">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yellow"/>
                <w:lang w:val="en-US" w:eastAsia="zh-CN"/>
              </w:rPr>
            </w:pPr>
          </w:p>
        </w:tc>
        <w:tc>
          <w:tcPr>
            <w:tcW w:w="1977" w:type="dxa"/>
            <w:tcBorders>
              <w:left w:val="single" w:color="auto" w:sz="4" w:space="0"/>
            </w:tcBorders>
            <w:noWrap w:val="0"/>
            <w:vAlign w:val="center"/>
          </w:tcPr>
          <w:p w14:paraId="319A8677">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yellow"/>
                <w:lang w:val="en-US" w:eastAsia="zh-CN"/>
              </w:rPr>
            </w:pPr>
          </w:p>
        </w:tc>
        <w:tc>
          <w:tcPr>
            <w:tcW w:w="2167" w:type="dxa"/>
            <w:noWrap w:val="0"/>
            <w:vAlign w:val="center"/>
          </w:tcPr>
          <w:p w14:paraId="16197513">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kern w:val="0"/>
                <w:sz w:val="24"/>
                <w:szCs w:val="24"/>
                <w:lang w:eastAsia="zh-CN"/>
              </w:rPr>
              <w:t>拟制定</w:t>
            </w:r>
          </w:p>
        </w:tc>
      </w:tr>
      <w:tr w14:paraId="63D2187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499" w:type="dxa"/>
            <w:gridSpan w:val="5"/>
            <w:noWrap w:val="0"/>
            <w:vAlign w:val="center"/>
          </w:tcPr>
          <w:p w14:paraId="4E25AB60">
            <w:pPr>
              <w:keepNext w:val="0"/>
              <w:keepLines w:val="0"/>
              <w:pageBreakBefore w:val="0"/>
              <w:widowControl/>
              <w:kinsoku/>
              <w:wordWrap/>
              <w:overflowPunct/>
              <w:topLinePunct w:val="0"/>
              <w:autoSpaceDE/>
              <w:autoSpaceDN/>
              <w:bidi w:val="0"/>
              <w:adjustRightInd/>
              <w:snapToGrid/>
              <w:spacing w:line="360" w:lineRule="exact"/>
              <w:ind w:firstLine="482" w:firstLineChars="200"/>
              <w:jc w:val="left"/>
              <w:textAlignment w:val="auto"/>
              <w:rPr>
                <w:rFonts w:hint="default" w:ascii="Times New Roman" w:hAnsi="Times New Roman" w:eastAsia="宋体" w:cs="Times New Roman"/>
                <w:bCs/>
                <w:kern w:val="0"/>
                <w:sz w:val="24"/>
                <w:szCs w:val="24"/>
                <w:lang w:val="en-US" w:eastAsia="zh-CN"/>
              </w:rPr>
            </w:pPr>
            <w:r>
              <w:rPr>
                <w:rFonts w:hint="default" w:ascii="Times New Roman" w:hAnsi="Times New Roman" w:eastAsia="宋体" w:cs="Times New Roman"/>
                <w:b/>
                <w:bCs/>
                <w:kern w:val="0"/>
                <w:sz w:val="24"/>
                <w:szCs w:val="24"/>
                <w:lang w:val="en-US" w:eastAsia="zh-CN"/>
              </w:rPr>
              <w:t>304.5</w:t>
            </w:r>
            <w:r>
              <w:rPr>
                <w:rFonts w:hint="default" w:ascii="Times New Roman" w:hAnsi="Times New Roman" w:eastAsia="宋体" w:cs="Times New Roman"/>
                <w:b/>
                <w:bCs/>
                <w:kern w:val="0"/>
                <w:sz w:val="24"/>
                <w:szCs w:val="24"/>
              </w:rPr>
              <w:t xml:space="preserve">  </w:t>
            </w:r>
            <w:r>
              <w:rPr>
                <w:rFonts w:hint="default" w:ascii="Times New Roman" w:hAnsi="Times New Roman" w:eastAsia="宋体" w:cs="Times New Roman"/>
                <w:b/>
                <w:bCs/>
                <w:kern w:val="0"/>
                <w:sz w:val="24"/>
                <w:szCs w:val="24"/>
                <w:lang w:val="en-US" w:eastAsia="zh-CN"/>
              </w:rPr>
              <w:t>信息化</w:t>
            </w:r>
          </w:p>
        </w:tc>
      </w:tr>
      <w:tr w14:paraId="00D733B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33" w:hRule="atLeast"/>
          <w:jc w:val="center"/>
        </w:trPr>
        <w:tc>
          <w:tcPr>
            <w:tcW w:w="1416" w:type="dxa"/>
            <w:noWrap w:val="0"/>
            <w:vAlign w:val="center"/>
          </w:tcPr>
          <w:p w14:paraId="1DA31FAA">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
                <w:bCs/>
                <w:color w:val="000000"/>
                <w:kern w:val="0"/>
                <w:sz w:val="24"/>
                <w:szCs w:val="24"/>
              </w:rPr>
              <w:t>体系编号</w:t>
            </w:r>
          </w:p>
        </w:tc>
        <w:tc>
          <w:tcPr>
            <w:tcW w:w="6338" w:type="dxa"/>
            <w:noWrap w:val="0"/>
            <w:vAlign w:val="center"/>
          </w:tcPr>
          <w:p w14:paraId="57492EE7">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rPr>
            </w:pPr>
            <w:r>
              <w:rPr>
                <w:rFonts w:hint="default" w:ascii="Times New Roman" w:hAnsi="Times New Roman" w:eastAsia="宋体" w:cs="Times New Roman"/>
                <w:b/>
                <w:bCs/>
                <w:color w:val="000000"/>
                <w:kern w:val="0"/>
                <w:sz w:val="24"/>
                <w:szCs w:val="24"/>
              </w:rPr>
              <w:t>标准名称</w:t>
            </w:r>
          </w:p>
        </w:tc>
        <w:tc>
          <w:tcPr>
            <w:tcW w:w="2601" w:type="dxa"/>
            <w:tcBorders>
              <w:right w:val="single" w:color="auto" w:sz="4" w:space="0"/>
            </w:tcBorders>
            <w:noWrap w:val="0"/>
            <w:vAlign w:val="center"/>
          </w:tcPr>
          <w:p w14:paraId="05D7215E">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i w:val="0"/>
                <w:iCs w:val="0"/>
                <w:caps w:val="0"/>
                <w:color w:val="auto"/>
                <w:spacing w:val="0"/>
                <w:kern w:val="0"/>
                <w:sz w:val="24"/>
                <w:szCs w:val="24"/>
                <w:shd w:val="clear" w:fill="auto"/>
              </w:rPr>
            </w:pPr>
            <w:r>
              <w:rPr>
                <w:rFonts w:hint="default" w:ascii="Times New Roman" w:hAnsi="Times New Roman" w:eastAsia="宋体" w:cs="Times New Roman"/>
                <w:b/>
                <w:bCs/>
                <w:color w:val="000000"/>
                <w:kern w:val="0"/>
                <w:sz w:val="24"/>
                <w:szCs w:val="24"/>
                <w:lang w:eastAsia="zh-CN"/>
              </w:rPr>
              <w:t>标准号</w:t>
            </w:r>
            <w:r>
              <w:rPr>
                <w:rFonts w:hint="default" w:ascii="Times New Roman" w:hAnsi="Times New Roman" w:eastAsia="宋体" w:cs="Times New Roman"/>
                <w:b/>
                <w:bCs/>
                <w:color w:val="000000"/>
                <w:kern w:val="0"/>
                <w:sz w:val="24"/>
                <w:szCs w:val="24"/>
                <w:lang w:val="en-US" w:eastAsia="zh-CN"/>
              </w:rPr>
              <w:t>/计划号</w:t>
            </w:r>
          </w:p>
        </w:tc>
        <w:tc>
          <w:tcPr>
            <w:tcW w:w="1977" w:type="dxa"/>
            <w:tcBorders>
              <w:left w:val="single" w:color="auto" w:sz="4" w:space="0"/>
            </w:tcBorders>
            <w:noWrap w:val="0"/>
            <w:vAlign w:val="center"/>
          </w:tcPr>
          <w:p w14:paraId="483DCF7A">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auto"/>
                <w:kern w:val="0"/>
                <w:sz w:val="24"/>
                <w:szCs w:val="24"/>
                <w:highlight w:val="none"/>
                <w:lang w:val="en-US" w:eastAsia="zh-CN"/>
              </w:rPr>
            </w:pPr>
            <w:r>
              <w:rPr>
                <w:rFonts w:hint="default" w:ascii="Times New Roman" w:hAnsi="Times New Roman" w:eastAsia="宋体" w:cs="Times New Roman"/>
                <w:b/>
                <w:bCs/>
                <w:color w:val="000000"/>
                <w:kern w:val="0"/>
                <w:sz w:val="24"/>
                <w:szCs w:val="24"/>
                <w:lang w:val="en-US" w:eastAsia="zh-CN"/>
              </w:rPr>
              <w:t>标准类别</w:t>
            </w:r>
          </w:p>
        </w:tc>
        <w:tc>
          <w:tcPr>
            <w:tcW w:w="2167" w:type="dxa"/>
            <w:noWrap w:val="0"/>
            <w:vAlign w:val="center"/>
          </w:tcPr>
          <w:p w14:paraId="41287AC3">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
                <w:bCs/>
                <w:color w:val="000000"/>
                <w:kern w:val="0"/>
                <w:sz w:val="24"/>
                <w:szCs w:val="24"/>
                <w:lang w:eastAsia="zh-CN"/>
              </w:rPr>
              <w:t>标准状态</w:t>
            </w:r>
          </w:p>
        </w:tc>
      </w:tr>
      <w:tr w14:paraId="732A516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33" w:hRule="atLeast"/>
          <w:jc w:val="center"/>
        </w:trPr>
        <w:tc>
          <w:tcPr>
            <w:tcW w:w="1416" w:type="dxa"/>
            <w:noWrap w:val="0"/>
            <w:vAlign w:val="center"/>
          </w:tcPr>
          <w:p w14:paraId="51BF02A2">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304.5.001</w:t>
            </w:r>
          </w:p>
        </w:tc>
        <w:tc>
          <w:tcPr>
            <w:tcW w:w="6338" w:type="dxa"/>
            <w:noWrap w:val="0"/>
            <w:vAlign w:val="center"/>
          </w:tcPr>
          <w:p w14:paraId="222C247F">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rPr>
              <w:t>医院信息平台交互标准 第1部分:</w:t>
            </w:r>
            <w:r>
              <w:rPr>
                <w:rFonts w:hint="default" w:ascii="Times New Roman" w:hAnsi="Times New Roman" w:eastAsia="宋体" w:cs="Times New Roman"/>
                <w:bCs/>
                <w:color w:val="000000"/>
                <w:kern w:val="0"/>
                <w:sz w:val="24"/>
                <w:lang w:eastAsia="zh-CN"/>
              </w:rPr>
              <w:t>总则</w:t>
            </w:r>
          </w:p>
        </w:tc>
        <w:tc>
          <w:tcPr>
            <w:tcW w:w="2601" w:type="dxa"/>
            <w:tcBorders>
              <w:right w:val="single" w:color="auto" w:sz="4" w:space="0"/>
            </w:tcBorders>
            <w:noWrap w:val="0"/>
            <w:vAlign w:val="center"/>
          </w:tcPr>
          <w:p w14:paraId="0F2AE728">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yellow"/>
                <w:lang w:val="en-US" w:eastAsia="zh-CN"/>
              </w:rPr>
            </w:pPr>
            <w:r>
              <w:rPr>
                <w:rFonts w:hint="default" w:ascii="Times New Roman" w:hAnsi="Times New Roman" w:eastAsia="宋体" w:cs="Times New Roman"/>
                <w:bCs/>
                <w:i w:val="0"/>
                <w:iCs w:val="0"/>
                <w:caps w:val="0"/>
                <w:color w:val="auto"/>
                <w:spacing w:val="0"/>
                <w:kern w:val="0"/>
                <w:sz w:val="24"/>
                <w:szCs w:val="24"/>
                <w:shd w:val="clear" w:fill="auto"/>
              </w:rPr>
              <w:t>WS/T 790.1—2021</w:t>
            </w:r>
          </w:p>
        </w:tc>
        <w:tc>
          <w:tcPr>
            <w:tcW w:w="1977" w:type="dxa"/>
            <w:tcBorders>
              <w:left w:val="single" w:color="auto" w:sz="4" w:space="0"/>
            </w:tcBorders>
            <w:noWrap w:val="0"/>
            <w:vAlign w:val="center"/>
          </w:tcPr>
          <w:p w14:paraId="00FE3970">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yellow"/>
                <w:lang w:val="en-US" w:eastAsia="zh-CN"/>
              </w:rPr>
            </w:pPr>
            <w:r>
              <w:rPr>
                <w:rFonts w:hint="default" w:ascii="Times New Roman" w:hAnsi="Times New Roman" w:eastAsia="宋体" w:cs="Times New Roman"/>
                <w:bCs/>
                <w:color w:val="auto"/>
                <w:kern w:val="0"/>
                <w:sz w:val="24"/>
                <w:szCs w:val="24"/>
                <w:highlight w:val="none"/>
                <w:lang w:val="en-US" w:eastAsia="zh-CN"/>
              </w:rPr>
              <w:t>行业标准</w:t>
            </w:r>
          </w:p>
        </w:tc>
        <w:tc>
          <w:tcPr>
            <w:tcW w:w="2167" w:type="dxa"/>
            <w:noWrap w:val="0"/>
            <w:vAlign w:val="center"/>
          </w:tcPr>
          <w:p w14:paraId="354C2E8B">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kern w:val="0"/>
                <w:sz w:val="24"/>
                <w:szCs w:val="24"/>
                <w:lang w:eastAsia="zh-CN"/>
              </w:rPr>
              <w:t>已发布</w:t>
            </w:r>
          </w:p>
        </w:tc>
      </w:tr>
      <w:tr w14:paraId="7437442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33" w:hRule="atLeast"/>
          <w:jc w:val="center"/>
        </w:trPr>
        <w:tc>
          <w:tcPr>
            <w:tcW w:w="1416" w:type="dxa"/>
            <w:noWrap w:val="0"/>
            <w:vAlign w:val="center"/>
          </w:tcPr>
          <w:p w14:paraId="51E5E321">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304.5.002</w:t>
            </w:r>
          </w:p>
        </w:tc>
        <w:tc>
          <w:tcPr>
            <w:tcW w:w="6338" w:type="dxa"/>
            <w:noWrap w:val="0"/>
            <w:vAlign w:val="center"/>
          </w:tcPr>
          <w:p w14:paraId="77246718">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rPr>
              <w:t>医院信息平台交互标准 第</w:t>
            </w:r>
            <w:r>
              <w:rPr>
                <w:rFonts w:hint="default" w:ascii="Times New Roman" w:hAnsi="Times New Roman" w:eastAsia="宋体" w:cs="Times New Roman"/>
                <w:bCs/>
                <w:color w:val="000000"/>
                <w:kern w:val="0"/>
                <w:sz w:val="24"/>
                <w:lang w:val="en-US" w:eastAsia="zh-CN"/>
              </w:rPr>
              <w:t>2</w:t>
            </w:r>
            <w:r>
              <w:rPr>
                <w:rFonts w:hint="default" w:ascii="Times New Roman" w:hAnsi="Times New Roman" w:eastAsia="宋体" w:cs="Times New Roman"/>
                <w:bCs/>
                <w:color w:val="000000"/>
                <w:kern w:val="0"/>
                <w:sz w:val="24"/>
              </w:rPr>
              <w:t>部分:</w:t>
            </w:r>
            <w:r>
              <w:rPr>
                <w:rFonts w:hint="default" w:ascii="Times New Roman" w:hAnsi="Times New Roman" w:eastAsia="宋体" w:cs="Times New Roman"/>
                <w:bCs/>
                <w:color w:val="000000"/>
                <w:kern w:val="0"/>
                <w:sz w:val="24"/>
                <w:lang w:eastAsia="zh-CN"/>
              </w:rPr>
              <w:t>个人信息注册、查询服务</w:t>
            </w:r>
          </w:p>
        </w:tc>
        <w:tc>
          <w:tcPr>
            <w:tcW w:w="2601" w:type="dxa"/>
            <w:tcBorders>
              <w:right w:val="single" w:color="auto" w:sz="4" w:space="0"/>
            </w:tcBorders>
            <w:noWrap w:val="0"/>
            <w:vAlign w:val="center"/>
          </w:tcPr>
          <w:p w14:paraId="758F46BF">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yellow"/>
                <w:lang w:val="en-US" w:eastAsia="zh-CN"/>
              </w:rPr>
            </w:pPr>
            <w:r>
              <w:rPr>
                <w:rFonts w:hint="default" w:ascii="Times New Roman" w:hAnsi="Times New Roman" w:eastAsia="宋体" w:cs="Times New Roman"/>
                <w:bCs/>
                <w:i w:val="0"/>
                <w:iCs w:val="0"/>
                <w:caps w:val="0"/>
                <w:spacing w:val="0"/>
                <w:kern w:val="0"/>
                <w:sz w:val="24"/>
                <w:szCs w:val="24"/>
                <w:shd w:val="clear"/>
              </w:rPr>
              <w:t>WS/T 790.</w:t>
            </w:r>
            <w:r>
              <w:rPr>
                <w:rFonts w:hint="default" w:ascii="Times New Roman" w:hAnsi="Times New Roman" w:eastAsia="宋体" w:cs="Times New Roman"/>
                <w:bCs/>
                <w:i w:val="0"/>
                <w:iCs w:val="0"/>
                <w:caps w:val="0"/>
                <w:spacing w:val="0"/>
                <w:kern w:val="0"/>
                <w:sz w:val="24"/>
                <w:szCs w:val="24"/>
                <w:shd w:val="clear"/>
                <w:lang w:val="en-US" w:eastAsia="zh-CN"/>
              </w:rPr>
              <w:t>2</w:t>
            </w:r>
            <w:r>
              <w:rPr>
                <w:rFonts w:hint="default" w:ascii="Times New Roman" w:hAnsi="Times New Roman" w:eastAsia="宋体" w:cs="Times New Roman"/>
                <w:bCs/>
                <w:i w:val="0"/>
                <w:iCs w:val="0"/>
                <w:caps w:val="0"/>
                <w:spacing w:val="0"/>
                <w:kern w:val="0"/>
                <w:sz w:val="24"/>
                <w:szCs w:val="24"/>
                <w:shd w:val="clear"/>
              </w:rPr>
              <w:t>—2021</w:t>
            </w:r>
          </w:p>
        </w:tc>
        <w:tc>
          <w:tcPr>
            <w:tcW w:w="1977" w:type="dxa"/>
            <w:tcBorders>
              <w:left w:val="single" w:color="auto" w:sz="4" w:space="0"/>
            </w:tcBorders>
            <w:noWrap w:val="0"/>
            <w:vAlign w:val="center"/>
          </w:tcPr>
          <w:p w14:paraId="7B50EC05">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yellow"/>
                <w:lang w:val="en-US" w:eastAsia="zh-CN"/>
              </w:rPr>
            </w:pPr>
            <w:r>
              <w:rPr>
                <w:rFonts w:hint="default" w:ascii="Times New Roman" w:hAnsi="Times New Roman" w:eastAsia="宋体" w:cs="Times New Roman"/>
                <w:bCs/>
                <w:kern w:val="0"/>
                <w:sz w:val="24"/>
                <w:szCs w:val="24"/>
                <w:lang w:val="en-US" w:eastAsia="zh-CN"/>
              </w:rPr>
              <w:t>行业标准</w:t>
            </w:r>
          </w:p>
        </w:tc>
        <w:tc>
          <w:tcPr>
            <w:tcW w:w="2167" w:type="dxa"/>
            <w:noWrap w:val="0"/>
            <w:vAlign w:val="center"/>
          </w:tcPr>
          <w:p w14:paraId="56A37654">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kern w:val="0"/>
                <w:sz w:val="24"/>
                <w:szCs w:val="24"/>
                <w:lang w:eastAsia="zh-CN"/>
              </w:rPr>
              <w:t>已发布</w:t>
            </w:r>
          </w:p>
        </w:tc>
      </w:tr>
      <w:tr w14:paraId="7B9DB12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60FE30F3">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304.5.003</w:t>
            </w:r>
          </w:p>
        </w:tc>
        <w:tc>
          <w:tcPr>
            <w:tcW w:w="6338" w:type="dxa"/>
            <w:noWrap w:val="0"/>
            <w:vAlign w:val="center"/>
          </w:tcPr>
          <w:p w14:paraId="2B358BCD">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rPr>
              <w:t>医院信息平台交互标准 第</w:t>
            </w:r>
            <w:r>
              <w:rPr>
                <w:rFonts w:hint="default" w:ascii="Times New Roman" w:hAnsi="Times New Roman" w:eastAsia="宋体" w:cs="Times New Roman"/>
                <w:bCs/>
                <w:color w:val="000000"/>
                <w:kern w:val="0"/>
                <w:sz w:val="24"/>
                <w:lang w:val="en-US" w:eastAsia="zh-CN"/>
              </w:rPr>
              <w:t>3</w:t>
            </w:r>
            <w:r>
              <w:rPr>
                <w:rFonts w:hint="default" w:ascii="Times New Roman" w:hAnsi="Times New Roman" w:eastAsia="宋体" w:cs="Times New Roman"/>
                <w:bCs/>
                <w:color w:val="000000"/>
                <w:kern w:val="0"/>
                <w:sz w:val="24"/>
              </w:rPr>
              <w:t>部分:</w:t>
            </w:r>
            <w:r>
              <w:rPr>
                <w:rFonts w:hint="default" w:ascii="Times New Roman" w:hAnsi="Times New Roman" w:eastAsia="宋体" w:cs="Times New Roman"/>
                <w:bCs/>
                <w:color w:val="000000"/>
                <w:kern w:val="0"/>
                <w:sz w:val="24"/>
                <w:lang w:eastAsia="zh-CN"/>
              </w:rPr>
              <w:t>医疗卫生机构注册、查询服务</w:t>
            </w:r>
          </w:p>
        </w:tc>
        <w:tc>
          <w:tcPr>
            <w:tcW w:w="2601" w:type="dxa"/>
            <w:tcBorders>
              <w:right w:val="single" w:color="auto" w:sz="4" w:space="0"/>
            </w:tcBorders>
            <w:noWrap w:val="0"/>
            <w:vAlign w:val="center"/>
          </w:tcPr>
          <w:p w14:paraId="7E3BE153">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yellow"/>
                <w:lang w:val="en-US" w:eastAsia="zh-CN"/>
              </w:rPr>
            </w:pPr>
            <w:r>
              <w:rPr>
                <w:rFonts w:hint="default" w:ascii="Times New Roman" w:hAnsi="Times New Roman" w:eastAsia="宋体" w:cs="Times New Roman"/>
                <w:bCs/>
                <w:i w:val="0"/>
                <w:iCs w:val="0"/>
                <w:caps w:val="0"/>
                <w:spacing w:val="0"/>
                <w:kern w:val="0"/>
                <w:sz w:val="24"/>
                <w:szCs w:val="24"/>
                <w:shd w:val="clear"/>
              </w:rPr>
              <w:t>WS/T 790.</w:t>
            </w:r>
            <w:r>
              <w:rPr>
                <w:rFonts w:hint="default" w:ascii="Times New Roman" w:hAnsi="Times New Roman" w:eastAsia="宋体" w:cs="Times New Roman"/>
                <w:bCs/>
                <w:i w:val="0"/>
                <w:iCs w:val="0"/>
                <w:caps w:val="0"/>
                <w:spacing w:val="0"/>
                <w:kern w:val="0"/>
                <w:sz w:val="24"/>
                <w:szCs w:val="24"/>
                <w:shd w:val="clear"/>
                <w:lang w:val="en-US" w:eastAsia="zh-CN"/>
              </w:rPr>
              <w:t>3</w:t>
            </w:r>
            <w:r>
              <w:rPr>
                <w:rFonts w:hint="default" w:ascii="Times New Roman" w:hAnsi="Times New Roman" w:eastAsia="宋体" w:cs="Times New Roman"/>
                <w:bCs/>
                <w:i w:val="0"/>
                <w:iCs w:val="0"/>
                <w:caps w:val="0"/>
                <w:spacing w:val="0"/>
                <w:kern w:val="0"/>
                <w:sz w:val="24"/>
                <w:szCs w:val="24"/>
                <w:shd w:val="clear"/>
              </w:rPr>
              <w:t>—2021</w:t>
            </w:r>
          </w:p>
        </w:tc>
        <w:tc>
          <w:tcPr>
            <w:tcW w:w="1977" w:type="dxa"/>
            <w:tcBorders>
              <w:left w:val="single" w:color="auto" w:sz="4" w:space="0"/>
            </w:tcBorders>
            <w:noWrap w:val="0"/>
            <w:vAlign w:val="center"/>
          </w:tcPr>
          <w:p w14:paraId="41053B21">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yellow"/>
                <w:lang w:val="en-US" w:eastAsia="zh-CN"/>
              </w:rPr>
            </w:pPr>
            <w:r>
              <w:rPr>
                <w:rFonts w:hint="default" w:ascii="Times New Roman" w:hAnsi="Times New Roman" w:eastAsia="宋体" w:cs="Times New Roman"/>
                <w:bCs/>
                <w:kern w:val="0"/>
                <w:sz w:val="24"/>
                <w:szCs w:val="24"/>
                <w:lang w:val="en-US" w:eastAsia="zh-CN"/>
              </w:rPr>
              <w:t>行业标准</w:t>
            </w:r>
          </w:p>
        </w:tc>
        <w:tc>
          <w:tcPr>
            <w:tcW w:w="2167" w:type="dxa"/>
            <w:noWrap w:val="0"/>
            <w:vAlign w:val="center"/>
          </w:tcPr>
          <w:p w14:paraId="2392DE38">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kern w:val="0"/>
                <w:sz w:val="24"/>
                <w:szCs w:val="24"/>
                <w:lang w:eastAsia="zh-CN"/>
              </w:rPr>
              <w:t>已发布</w:t>
            </w:r>
          </w:p>
        </w:tc>
      </w:tr>
      <w:tr w14:paraId="3799049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0A70CB6A">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304.5.004</w:t>
            </w:r>
          </w:p>
        </w:tc>
        <w:tc>
          <w:tcPr>
            <w:tcW w:w="6338" w:type="dxa"/>
            <w:noWrap w:val="0"/>
            <w:vAlign w:val="center"/>
          </w:tcPr>
          <w:p w14:paraId="01DEA347">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rPr>
              <w:t>医院信息平台交互标准 第</w:t>
            </w:r>
            <w:r>
              <w:rPr>
                <w:rFonts w:hint="default" w:ascii="Times New Roman" w:hAnsi="Times New Roman" w:eastAsia="宋体" w:cs="Times New Roman"/>
                <w:bCs/>
                <w:color w:val="000000"/>
                <w:kern w:val="0"/>
                <w:sz w:val="24"/>
                <w:lang w:val="en-US" w:eastAsia="zh-CN"/>
              </w:rPr>
              <w:t>4</w:t>
            </w:r>
            <w:r>
              <w:rPr>
                <w:rFonts w:hint="default" w:ascii="Times New Roman" w:hAnsi="Times New Roman" w:eastAsia="宋体" w:cs="Times New Roman"/>
                <w:bCs/>
                <w:color w:val="000000"/>
                <w:kern w:val="0"/>
                <w:sz w:val="24"/>
              </w:rPr>
              <w:t>部分:</w:t>
            </w:r>
            <w:r>
              <w:rPr>
                <w:rFonts w:hint="default" w:ascii="Times New Roman" w:hAnsi="Times New Roman" w:eastAsia="宋体" w:cs="Times New Roman"/>
                <w:bCs/>
                <w:color w:val="000000"/>
                <w:kern w:val="0"/>
                <w:sz w:val="24"/>
                <w:lang w:eastAsia="zh-CN"/>
              </w:rPr>
              <w:t>医疗卫生人员注册、查询服务</w:t>
            </w:r>
          </w:p>
        </w:tc>
        <w:tc>
          <w:tcPr>
            <w:tcW w:w="2601" w:type="dxa"/>
            <w:tcBorders>
              <w:right w:val="single" w:color="auto" w:sz="4" w:space="0"/>
            </w:tcBorders>
            <w:noWrap w:val="0"/>
            <w:vAlign w:val="center"/>
          </w:tcPr>
          <w:p w14:paraId="4B94A4A4">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yellow"/>
                <w:lang w:val="en-US" w:eastAsia="zh-CN"/>
              </w:rPr>
            </w:pPr>
            <w:r>
              <w:rPr>
                <w:rFonts w:hint="default" w:ascii="Times New Roman" w:hAnsi="Times New Roman" w:eastAsia="宋体" w:cs="Times New Roman"/>
                <w:bCs/>
                <w:i w:val="0"/>
                <w:iCs w:val="0"/>
                <w:caps w:val="0"/>
                <w:spacing w:val="0"/>
                <w:kern w:val="0"/>
                <w:sz w:val="24"/>
                <w:szCs w:val="24"/>
                <w:shd w:val="clear"/>
              </w:rPr>
              <w:t>WS/T 790.</w:t>
            </w:r>
            <w:r>
              <w:rPr>
                <w:rFonts w:hint="default" w:ascii="Times New Roman" w:hAnsi="Times New Roman" w:eastAsia="宋体" w:cs="Times New Roman"/>
                <w:bCs/>
                <w:i w:val="0"/>
                <w:iCs w:val="0"/>
                <w:caps w:val="0"/>
                <w:spacing w:val="0"/>
                <w:kern w:val="0"/>
                <w:sz w:val="24"/>
                <w:szCs w:val="24"/>
                <w:shd w:val="clear"/>
                <w:lang w:val="en-US" w:eastAsia="zh-CN"/>
              </w:rPr>
              <w:t>4</w:t>
            </w:r>
            <w:r>
              <w:rPr>
                <w:rFonts w:hint="default" w:ascii="Times New Roman" w:hAnsi="Times New Roman" w:eastAsia="宋体" w:cs="Times New Roman"/>
                <w:bCs/>
                <w:i w:val="0"/>
                <w:iCs w:val="0"/>
                <w:caps w:val="0"/>
                <w:spacing w:val="0"/>
                <w:kern w:val="0"/>
                <w:sz w:val="24"/>
                <w:szCs w:val="24"/>
                <w:shd w:val="clear"/>
              </w:rPr>
              <w:t>—2021</w:t>
            </w:r>
          </w:p>
        </w:tc>
        <w:tc>
          <w:tcPr>
            <w:tcW w:w="1977" w:type="dxa"/>
            <w:tcBorders>
              <w:left w:val="single" w:color="auto" w:sz="4" w:space="0"/>
            </w:tcBorders>
            <w:noWrap w:val="0"/>
            <w:vAlign w:val="center"/>
          </w:tcPr>
          <w:p w14:paraId="58D8C215">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yellow"/>
                <w:lang w:val="en-US" w:eastAsia="zh-CN"/>
              </w:rPr>
            </w:pPr>
            <w:r>
              <w:rPr>
                <w:rFonts w:hint="default" w:ascii="Times New Roman" w:hAnsi="Times New Roman" w:eastAsia="宋体" w:cs="Times New Roman"/>
                <w:bCs/>
                <w:kern w:val="0"/>
                <w:sz w:val="24"/>
                <w:szCs w:val="24"/>
                <w:lang w:val="en-US" w:eastAsia="zh-CN"/>
              </w:rPr>
              <w:t>行业标准</w:t>
            </w:r>
          </w:p>
        </w:tc>
        <w:tc>
          <w:tcPr>
            <w:tcW w:w="2167" w:type="dxa"/>
            <w:noWrap w:val="0"/>
            <w:vAlign w:val="center"/>
          </w:tcPr>
          <w:p w14:paraId="08362ED9">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kern w:val="0"/>
                <w:sz w:val="24"/>
                <w:szCs w:val="24"/>
                <w:lang w:eastAsia="zh-CN"/>
              </w:rPr>
              <w:t>已发布</w:t>
            </w:r>
          </w:p>
        </w:tc>
      </w:tr>
      <w:tr w14:paraId="357D3E0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700E530B">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304.5.005</w:t>
            </w:r>
          </w:p>
        </w:tc>
        <w:tc>
          <w:tcPr>
            <w:tcW w:w="6338" w:type="dxa"/>
            <w:noWrap w:val="0"/>
            <w:vAlign w:val="center"/>
          </w:tcPr>
          <w:p w14:paraId="654F4ECF">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rPr>
              <w:t>医院信息平台交互标准 第</w:t>
            </w:r>
            <w:r>
              <w:rPr>
                <w:rFonts w:hint="default" w:ascii="Times New Roman" w:hAnsi="Times New Roman" w:eastAsia="宋体" w:cs="Times New Roman"/>
                <w:bCs/>
                <w:color w:val="000000"/>
                <w:kern w:val="0"/>
                <w:sz w:val="24"/>
                <w:lang w:val="en-US" w:eastAsia="zh-CN"/>
              </w:rPr>
              <w:t>5</w:t>
            </w:r>
            <w:r>
              <w:rPr>
                <w:rFonts w:hint="default" w:ascii="Times New Roman" w:hAnsi="Times New Roman" w:eastAsia="宋体" w:cs="Times New Roman"/>
                <w:bCs/>
                <w:color w:val="000000"/>
                <w:kern w:val="0"/>
                <w:sz w:val="24"/>
              </w:rPr>
              <w:t>部分:</w:t>
            </w:r>
            <w:r>
              <w:rPr>
                <w:rFonts w:hint="default" w:ascii="Times New Roman" w:hAnsi="Times New Roman" w:eastAsia="宋体" w:cs="Times New Roman"/>
                <w:bCs/>
                <w:color w:val="000000"/>
                <w:kern w:val="0"/>
                <w:sz w:val="24"/>
                <w:lang w:eastAsia="zh-CN"/>
              </w:rPr>
              <w:t>术语注册、查询服务</w:t>
            </w:r>
          </w:p>
        </w:tc>
        <w:tc>
          <w:tcPr>
            <w:tcW w:w="2601" w:type="dxa"/>
            <w:tcBorders>
              <w:right w:val="single" w:color="auto" w:sz="4" w:space="0"/>
            </w:tcBorders>
            <w:noWrap w:val="0"/>
            <w:vAlign w:val="center"/>
          </w:tcPr>
          <w:p w14:paraId="06ACB65B">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yellow"/>
                <w:lang w:val="en-US" w:eastAsia="zh-CN"/>
              </w:rPr>
            </w:pPr>
            <w:r>
              <w:rPr>
                <w:rFonts w:hint="default" w:ascii="Times New Roman" w:hAnsi="Times New Roman" w:eastAsia="宋体" w:cs="Times New Roman"/>
                <w:bCs/>
                <w:i w:val="0"/>
                <w:iCs w:val="0"/>
                <w:caps w:val="0"/>
                <w:spacing w:val="0"/>
                <w:kern w:val="0"/>
                <w:sz w:val="24"/>
                <w:szCs w:val="24"/>
                <w:shd w:val="clear"/>
              </w:rPr>
              <w:t>WS/T 790.</w:t>
            </w:r>
            <w:r>
              <w:rPr>
                <w:rFonts w:hint="default" w:ascii="Times New Roman" w:hAnsi="Times New Roman" w:eastAsia="宋体" w:cs="Times New Roman"/>
                <w:bCs/>
                <w:i w:val="0"/>
                <w:iCs w:val="0"/>
                <w:caps w:val="0"/>
                <w:spacing w:val="0"/>
                <w:kern w:val="0"/>
                <w:sz w:val="24"/>
                <w:szCs w:val="24"/>
                <w:shd w:val="clear"/>
                <w:lang w:val="en-US" w:eastAsia="zh-CN"/>
              </w:rPr>
              <w:t>5</w:t>
            </w:r>
            <w:r>
              <w:rPr>
                <w:rFonts w:hint="default" w:ascii="Times New Roman" w:hAnsi="Times New Roman" w:eastAsia="宋体" w:cs="Times New Roman"/>
                <w:bCs/>
                <w:i w:val="0"/>
                <w:iCs w:val="0"/>
                <w:caps w:val="0"/>
                <w:spacing w:val="0"/>
                <w:kern w:val="0"/>
                <w:sz w:val="24"/>
                <w:szCs w:val="24"/>
                <w:shd w:val="clear"/>
              </w:rPr>
              <w:t>—2021</w:t>
            </w:r>
          </w:p>
        </w:tc>
        <w:tc>
          <w:tcPr>
            <w:tcW w:w="1977" w:type="dxa"/>
            <w:tcBorders>
              <w:left w:val="single" w:color="auto" w:sz="4" w:space="0"/>
            </w:tcBorders>
            <w:noWrap w:val="0"/>
            <w:vAlign w:val="center"/>
          </w:tcPr>
          <w:p w14:paraId="64D70888">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yellow"/>
                <w:lang w:val="en-US" w:eastAsia="zh-CN"/>
              </w:rPr>
            </w:pPr>
            <w:r>
              <w:rPr>
                <w:rFonts w:hint="default" w:ascii="Times New Roman" w:hAnsi="Times New Roman" w:eastAsia="宋体" w:cs="Times New Roman"/>
                <w:bCs/>
                <w:kern w:val="0"/>
                <w:sz w:val="24"/>
                <w:szCs w:val="24"/>
                <w:lang w:val="en-US" w:eastAsia="zh-CN"/>
              </w:rPr>
              <w:t>行业标准</w:t>
            </w:r>
          </w:p>
        </w:tc>
        <w:tc>
          <w:tcPr>
            <w:tcW w:w="2167" w:type="dxa"/>
            <w:noWrap w:val="0"/>
            <w:vAlign w:val="center"/>
          </w:tcPr>
          <w:p w14:paraId="40F399C4">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kern w:val="0"/>
                <w:sz w:val="24"/>
                <w:szCs w:val="24"/>
                <w:lang w:eastAsia="zh-CN"/>
              </w:rPr>
              <w:t>已发布</w:t>
            </w:r>
          </w:p>
        </w:tc>
      </w:tr>
      <w:tr w14:paraId="2367BAA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5B5FFF75">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304.5.006</w:t>
            </w:r>
          </w:p>
        </w:tc>
        <w:tc>
          <w:tcPr>
            <w:tcW w:w="6338" w:type="dxa"/>
            <w:noWrap w:val="0"/>
            <w:vAlign w:val="center"/>
          </w:tcPr>
          <w:p w14:paraId="1781E630">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rPr>
              <w:t>医院信息平台交互标准 第</w:t>
            </w:r>
            <w:r>
              <w:rPr>
                <w:rFonts w:hint="default" w:ascii="Times New Roman" w:hAnsi="Times New Roman" w:eastAsia="宋体" w:cs="Times New Roman"/>
                <w:bCs/>
                <w:color w:val="000000"/>
                <w:kern w:val="0"/>
                <w:sz w:val="24"/>
                <w:lang w:val="en-US" w:eastAsia="zh-CN"/>
              </w:rPr>
              <w:t>6</w:t>
            </w:r>
            <w:r>
              <w:rPr>
                <w:rFonts w:hint="default" w:ascii="Times New Roman" w:hAnsi="Times New Roman" w:eastAsia="宋体" w:cs="Times New Roman"/>
                <w:bCs/>
                <w:color w:val="000000"/>
                <w:kern w:val="0"/>
                <w:sz w:val="24"/>
              </w:rPr>
              <w:t>部分:</w:t>
            </w:r>
            <w:r>
              <w:rPr>
                <w:rFonts w:hint="default" w:ascii="Times New Roman" w:hAnsi="Times New Roman" w:eastAsia="宋体" w:cs="Times New Roman"/>
                <w:bCs/>
                <w:color w:val="000000"/>
                <w:kern w:val="0"/>
                <w:sz w:val="24"/>
                <w:lang w:eastAsia="zh-CN"/>
              </w:rPr>
              <w:t>文档注册、查询服务</w:t>
            </w:r>
          </w:p>
        </w:tc>
        <w:tc>
          <w:tcPr>
            <w:tcW w:w="2601" w:type="dxa"/>
            <w:tcBorders>
              <w:right w:val="single" w:color="auto" w:sz="4" w:space="0"/>
            </w:tcBorders>
            <w:noWrap w:val="0"/>
            <w:vAlign w:val="center"/>
          </w:tcPr>
          <w:p w14:paraId="73690D73">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yellow"/>
                <w:lang w:val="en-US" w:eastAsia="zh-CN"/>
              </w:rPr>
            </w:pPr>
            <w:r>
              <w:rPr>
                <w:rFonts w:hint="default" w:ascii="Times New Roman" w:hAnsi="Times New Roman" w:eastAsia="宋体" w:cs="Times New Roman"/>
                <w:bCs/>
                <w:i w:val="0"/>
                <w:iCs w:val="0"/>
                <w:caps w:val="0"/>
                <w:spacing w:val="0"/>
                <w:kern w:val="0"/>
                <w:sz w:val="24"/>
                <w:szCs w:val="24"/>
                <w:shd w:val="clear"/>
              </w:rPr>
              <w:t>WS/T 790.</w:t>
            </w:r>
            <w:r>
              <w:rPr>
                <w:rFonts w:hint="default" w:ascii="Times New Roman" w:hAnsi="Times New Roman" w:eastAsia="宋体" w:cs="Times New Roman"/>
                <w:bCs/>
                <w:i w:val="0"/>
                <w:iCs w:val="0"/>
                <w:caps w:val="0"/>
                <w:spacing w:val="0"/>
                <w:kern w:val="0"/>
                <w:sz w:val="24"/>
                <w:szCs w:val="24"/>
                <w:shd w:val="clear"/>
                <w:lang w:val="en-US" w:eastAsia="zh-CN"/>
              </w:rPr>
              <w:t>6</w:t>
            </w:r>
            <w:r>
              <w:rPr>
                <w:rFonts w:hint="default" w:ascii="Times New Roman" w:hAnsi="Times New Roman" w:eastAsia="宋体" w:cs="Times New Roman"/>
                <w:bCs/>
                <w:i w:val="0"/>
                <w:iCs w:val="0"/>
                <w:caps w:val="0"/>
                <w:spacing w:val="0"/>
                <w:kern w:val="0"/>
                <w:sz w:val="24"/>
                <w:szCs w:val="24"/>
                <w:shd w:val="clear"/>
              </w:rPr>
              <w:t>—2021</w:t>
            </w:r>
          </w:p>
        </w:tc>
        <w:tc>
          <w:tcPr>
            <w:tcW w:w="1977" w:type="dxa"/>
            <w:tcBorders>
              <w:left w:val="single" w:color="auto" w:sz="4" w:space="0"/>
            </w:tcBorders>
            <w:noWrap w:val="0"/>
            <w:vAlign w:val="center"/>
          </w:tcPr>
          <w:p w14:paraId="0FDAB290">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yellow"/>
                <w:lang w:val="en-US" w:eastAsia="zh-CN"/>
              </w:rPr>
            </w:pPr>
            <w:r>
              <w:rPr>
                <w:rFonts w:hint="default" w:ascii="Times New Roman" w:hAnsi="Times New Roman" w:eastAsia="宋体" w:cs="Times New Roman"/>
                <w:bCs/>
                <w:kern w:val="0"/>
                <w:sz w:val="24"/>
                <w:szCs w:val="24"/>
                <w:lang w:val="en-US" w:eastAsia="zh-CN"/>
              </w:rPr>
              <w:t>行业标准</w:t>
            </w:r>
          </w:p>
        </w:tc>
        <w:tc>
          <w:tcPr>
            <w:tcW w:w="2167" w:type="dxa"/>
            <w:noWrap w:val="0"/>
            <w:vAlign w:val="center"/>
          </w:tcPr>
          <w:p w14:paraId="22F3922E">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kern w:val="0"/>
                <w:sz w:val="24"/>
                <w:szCs w:val="24"/>
                <w:lang w:eastAsia="zh-CN"/>
              </w:rPr>
              <w:t>已发布</w:t>
            </w:r>
          </w:p>
        </w:tc>
      </w:tr>
      <w:tr w14:paraId="168C5D5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448C2822">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304.5.007</w:t>
            </w:r>
          </w:p>
        </w:tc>
        <w:tc>
          <w:tcPr>
            <w:tcW w:w="6338" w:type="dxa"/>
            <w:noWrap w:val="0"/>
            <w:vAlign w:val="center"/>
          </w:tcPr>
          <w:p w14:paraId="293D8D86">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rPr>
              <w:t>医院信息平台交互标准 第</w:t>
            </w:r>
            <w:r>
              <w:rPr>
                <w:rFonts w:hint="default" w:ascii="Times New Roman" w:hAnsi="Times New Roman" w:eastAsia="宋体" w:cs="Times New Roman"/>
                <w:bCs/>
                <w:color w:val="000000"/>
                <w:kern w:val="0"/>
                <w:sz w:val="24"/>
                <w:lang w:val="en-US" w:eastAsia="zh-CN"/>
              </w:rPr>
              <w:t>7</w:t>
            </w:r>
            <w:r>
              <w:rPr>
                <w:rFonts w:hint="default" w:ascii="Times New Roman" w:hAnsi="Times New Roman" w:eastAsia="宋体" w:cs="Times New Roman"/>
                <w:bCs/>
                <w:color w:val="000000"/>
                <w:kern w:val="0"/>
                <w:sz w:val="24"/>
              </w:rPr>
              <w:t>部分:</w:t>
            </w:r>
            <w:r>
              <w:rPr>
                <w:rFonts w:hint="default" w:ascii="Times New Roman" w:hAnsi="Times New Roman" w:eastAsia="宋体" w:cs="Times New Roman"/>
                <w:bCs/>
                <w:color w:val="000000"/>
                <w:kern w:val="0"/>
                <w:sz w:val="24"/>
                <w:lang w:eastAsia="zh-CN"/>
              </w:rPr>
              <w:t>就诊信息交互服务</w:t>
            </w:r>
          </w:p>
        </w:tc>
        <w:tc>
          <w:tcPr>
            <w:tcW w:w="2601" w:type="dxa"/>
            <w:tcBorders>
              <w:right w:val="single" w:color="auto" w:sz="4" w:space="0"/>
            </w:tcBorders>
            <w:noWrap w:val="0"/>
            <w:vAlign w:val="center"/>
          </w:tcPr>
          <w:p w14:paraId="2638F99E">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yellow"/>
                <w:lang w:val="en-US" w:eastAsia="zh-CN"/>
              </w:rPr>
            </w:pPr>
            <w:r>
              <w:rPr>
                <w:rFonts w:hint="default" w:ascii="Times New Roman" w:hAnsi="Times New Roman" w:eastAsia="宋体" w:cs="Times New Roman"/>
                <w:bCs/>
                <w:i w:val="0"/>
                <w:iCs w:val="0"/>
                <w:caps w:val="0"/>
                <w:spacing w:val="0"/>
                <w:kern w:val="0"/>
                <w:sz w:val="24"/>
                <w:szCs w:val="24"/>
                <w:shd w:val="clear"/>
              </w:rPr>
              <w:t>WS/T 790.</w:t>
            </w:r>
            <w:r>
              <w:rPr>
                <w:rFonts w:hint="default" w:ascii="Times New Roman" w:hAnsi="Times New Roman" w:eastAsia="宋体" w:cs="Times New Roman"/>
                <w:bCs/>
                <w:i w:val="0"/>
                <w:iCs w:val="0"/>
                <w:caps w:val="0"/>
                <w:spacing w:val="0"/>
                <w:kern w:val="0"/>
                <w:sz w:val="24"/>
                <w:szCs w:val="24"/>
                <w:shd w:val="clear"/>
                <w:lang w:val="en-US" w:eastAsia="zh-CN"/>
              </w:rPr>
              <w:t>7</w:t>
            </w:r>
            <w:r>
              <w:rPr>
                <w:rFonts w:hint="default" w:ascii="Times New Roman" w:hAnsi="Times New Roman" w:eastAsia="宋体" w:cs="Times New Roman"/>
                <w:bCs/>
                <w:i w:val="0"/>
                <w:iCs w:val="0"/>
                <w:caps w:val="0"/>
                <w:spacing w:val="0"/>
                <w:kern w:val="0"/>
                <w:sz w:val="24"/>
                <w:szCs w:val="24"/>
                <w:shd w:val="clear"/>
              </w:rPr>
              <w:t>—2021</w:t>
            </w:r>
          </w:p>
        </w:tc>
        <w:tc>
          <w:tcPr>
            <w:tcW w:w="1977" w:type="dxa"/>
            <w:tcBorders>
              <w:left w:val="single" w:color="auto" w:sz="4" w:space="0"/>
            </w:tcBorders>
            <w:noWrap w:val="0"/>
            <w:vAlign w:val="center"/>
          </w:tcPr>
          <w:p w14:paraId="27C4998C">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yellow"/>
                <w:lang w:val="en-US" w:eastAsia="zh-CN"/>
              </w:rPr>
            </w:pPr>
            <w:r>
              <w:rPr>
                <w:rFonts w:hint="default" w:ascii="Times New Roman" w:hAnsi="Times New Roman" w:eastAsia="宋体" w:cs="Times New Roman"/>
                <w:bCs/>
                <w:kern w:val="0"/>
                <w:sz w:val="24"/>
                <w:szCs w:val="24"/>
                <w:lang w:val="en-US" w:eastAsia="zh-CN"/>
              </w:rPr>
              <w:t>行业标准</w:t>
            </w:r>
          </w:p>
        </w:tc>
        <w:tc>
          <w:tcPr>
            <w:tcW w:w="2167" w:type="dxa"/>
            <w:noWrap w:val="0"/>
            <w:vAlign w:val="center"/>
          </w:tcPr>
          <w:p w14:paraId="1F06210D">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kern w:val="0"/>
                <w:sz w:val="24"/>
                <w:szCs w:val="24"/>
                <w:lang w:eastAsia="zh-CN"/>
              </w:rPr>
              <w:t>已发布</w:t>
            </w:r>
          </w:p>
        </w:tc>
      </w:tr>
      <w:tr w14:paraId="2E49C48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718E1507">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304.5.008</w:t>
            </w:r>
          </w:p>
        </w:tc>
        <w:tc>
          <w:tcPr>
            <w:tcW w:w="6338" w:type="dxa"/>
            <w:noWrap w:val="0"/>
            <w:vAlign w:val="center"/>
          </w:tcPr>
          <w:p w14:paraId="2B752B6C">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rPr>
              <w:t>医院信息平台交互标准 第</w:t>
            </w:r>
            <w:r>
              <w:rPr>
                <w:rFonts w:hint="default" w:ascii="Times New Roman" w:hAnsi="Times New Roman" w:eastAsia="宋体" w:cs="Times New Roman"/>
                <w:bCs/>
                <w:color w:val="000000"/>
                <w:kern w:val="0"/>
                <w:sz w:val="24"/>
                <w:lang w:val="en-US" w:eastAsia="zh-CN"/>
              </w:rPr>
              <w:t>8</w:t>
            </w:r>
            <w:r>
              <w:rPr>
                <w:rFonts w:hint="default" w:ascii="Times New Roman" w:hAnsi="Times New Roman" w:eastAsia="宋体" w:cs="Times New Roman"/>
                <w:bCs/>
                <w:color w:val="000000"/>
                <w:kern w:val="0"/>
                <w:sz w:val="24"/>
              </w:rPr>
              <w:t>部分:</w:t>
            </w:r>
            <w:r>
              <w:rPr>
                <w:rFonts w:hint="default" w:ascii="Times New Roman" w:hAnsi="Times New Roman" w:eastAsia="宋体" w:cs="Times New Roman"/>
                <w:bCs/>
                <w:color w:val="000000"/>
                <w:kern w:val="0"/>
                <w:sz w:val="24"/>
                <w:lang w:eastAsia="zh-CN"/>
              </w:rPr>
              <w:t>医嘱信息交互服务</w:t>
            </w:r>
          </w:p>
        </w:tc>
        <w:tc>
          <w:tcPr>
            <w:tcW w:w="2601" w:type="dxa"/>
            <w:tcBorders>
              <w:right w:val="single" w:color="auto" w:sz="4" w:space="0"/>
            </w:tcBorders>
            <w:noWrap w:val="0"/>
            <w:vAlign w:val="center"/>
          </w:tcPr>
          <w:p w14:paraId="28CF6897">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yellow"/>
                <w:lang w:val="en-US" w:eastAsia="zh-CN"/>
              </w:rPr>
            </w:pPr>
            <w:r>
              <w:rPr>
                <w:rFonts w:hint="default" w:ascii="Times New Roman" w:hAnsi="Times New Roman" w:eastAsia="宋体" w:cs="Times New Roman"/>
                <w:bCs/>
                <w:i w:val="0"/>
                <w:iCs w:val="0"/>
                <w:caps w:val="0"/>
                <w:spacing w:val="0"/>
                <w:kern w:val="0"/>
                <w:sz w:val="24"/>
                <w:szCs w:val="24"/>
                <w:shd w:val="clear"/>
              </w:rPr>
              <w:t>WS/T 790.</w:t>
            </w:r>
            <w:r>
              <w:rPr>
                <w:rFonts w:hint="default" w:ascii="Times New Roman" w:hAnsi="Times New Roman" w:eastAsia="宋体" w:cs="Times New Roman"/>
                <w:bCs/>
                <w:i w:val="0"/>
                <w:iCs w:val="0"/>
                <w:caps w:val="0"/>
                <w:spacing w:val="0"/>
                <w:kern w:val="0"/>
                <w:sz w:val="24"/>
                <w:szCs w:val="24"/>
                <w:shd w:val="clear"/>
                <w:lang w:val="en-US" w:eastAsia="zh-CN"/>
              </w:rPr>
              <w:t>8</w:t>
            </w:r>
            <w:r>
              <w:rPr>
                <w:rFonts w:hint="default" w:ascii="Times New Roman" w:hAnsi="Times New Roman" w:eastAsia="宋体" w:cs="Times New Roman"/>
                <w:bCs/>
                <w:i w:val="0"/>
                <w:iCs w:val="0"/>
                <w:caps w:val="0"/>
                <w:spacing w:val="0"/>
                <w:kern w:val="0"/>
                <w:sz w:val="24"/>
                <w:szCs w:val="24"/>
                <w:shd w:val="clear"/>
              </w:rPr>
              <w:t>—2021</w:t>
            </w:r>
          </w:p>
        </w:tc>
        <w:tc>
          <w:tcPr>
            <w:tcW w:w="1977" w:type="dxa"/>
            <w:tcBorders>
              <w:left w:val="single" w:color="auto" w:sz="4" w:space="0"/>
            </w:tcBorders>
            <w:noWrap w:val="0"/>
            <w:vAlign w:val="center"/>
          </w:tcPr>
          <w:p w14:paraId="63D3E7E2">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yellow"/>
                <w:lang w:val="en-US" w:eastAsia="zh-CN"/>
              </w:rPr>
            </w:pPr>
            <w:r>
              <w:rPr>
                <w:rFonts w:hint="default" w:ascii="Times New Roman" w:hAnsi="Times New Roman" w:eastAsia="宋体" w:cs="Times New Roman"/>
                <w:bCs/>
                <w:kern w:val="0"/>
                <w:sz w:val="24"/>
                <w:szCs w:val="24"/>
                <w:lang w:val="en-US" w:eastAsia="zh-CN"/>
              </w:rPr>
              <w:t>行业标准</w:t>
            </w:r>
          </w:p>
        </w:tc>
        <w:tc>
          <w:tcPr>
            <w:tcW w:w="2167" w:type="dxa"/>
            <w:noWrap w:val="0"/>
            <w:vAlign w:val="center"/>
          </w:tcPr>
          <w:p w14:paraId="55FC25D7">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kern w:val="0"/>
                <w:sz w:val="24"/>
                <w:szCs w:val="24"/>
                <w:lang w:eastAsia="zh-CN"/>
              </w:rPr>
              <w:t>已发布</w:t>
            </w:r>
          </w:p>
        </w:tc>
      </w:tr>
      <w:tr w14:paraId="39ACF90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4DC8B4FB">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304.5.009</w:t>
            </w:r>
          </w:p>
        </w:tc>
        <w:tc>
          <w:tcPr>
            <w:tcW w:w="6338" w:type="dxa"/>
            <w:noWrap w:val="0"/>
            <w:vAlign w:val="center"/>
          </w:tcPr>
          <w:p w14:paraId="6D47BF63">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rPr>
              <w:t>医院信息平台交互标准 第</w:t>
            </w:r>
            <w:r>
              <w:rPr>
                <w:rFonts w:hint="default" w:ascii="Times New Roman" w:hAnsi="Times New Roman" w:eastAsia="宋体" w:cs="Times New Roman"/>
                <w:bCs/>
                <w:color w:val="000000"/>
                <w:kern w:val="0"/>
                <w:sz w:val="24"/>
                <w:lang w:val="en-US" w:eastAsia="zh-CN"/>
              </w:rPr>
              <w:t>4</w:t>
            </w:r>
            <w:r>
              <w:rPr>
                <w:rFonts w:hint="default" w:ascii="Times New Roman" w:hAnsi="Times New Roman" w:eastAsia="宋体" w:cs="Times New Roman"/>
                <w:bCs/>
                <w:color w:val="000000"/>
                <w:kern w:val="0"/>
                <w:sz w:val="24"/>
              </w:rPr>
              <w:t>部分:</w:t>
            </w:r>
            <w:r>
              <w:rPr>
                <w:rFonts w:hint="default" w:ascii="Times New Roman" w:hAnsi="Times New Roman" w:eastAsia="宋体" w:cs="Times New Roman"/>
                <w:bCs/>
                <w:color w:val="000000"/>
                <w:kern w:val="0"/>
                <w:sz w:val="24"/>
                <w:lang w:eastAsia="zh-CN"/>
              </w:rPr>
              <w:t>申请单信息交互服务</w:t>
            </w:r>
          </w:p>
        </w:tc>
        <w:tc>
          <w:tcPr>
            <w:tcW w:w="2601" w:type="dxa"/>
            <w:tcBorders>
              <w:right w:val="single" w:color="auto" w:sz="4" w:space="0"/>
            </w:tcBorders>
            <w:noWrap w:val="0"/>
            <w:vAlign w:val="center"/>
          </w:tcPr>
          <w:p w14:paraId="14DCE268">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yellow"/>
                <w:lang w:val="en-US" w:eastAsia="zh-CN"/>
              </w:rPr>
            </w:pPr>
            <w:r>
              <w:rPr>
                <w:rFonts w:hint="default" w:ascii="Times New Roman" w:hAnsi="Times New Roman" w:eastAsia="宋体" w:cs="Times New Roman"/>
                <w:bCs/>
                <w:i w:val="0"/>
                <w:iCs w:val="0"/>
                <w:caps w:val="0"/>
                <w:spacing w:val="0"/>
                <w:kern w:val="0"/>
                <w:sz w:val="24"/>
                <w:szCs w:val="24"/>
                <w:shd w:val="clear"/>
              </w:rPr>
              <w:t>WS/T 790.</w:t>
            </w:r>
            <w:r>
              <w:rPr>
                <w:rFonts w:hint="default" w:ascii="Times New Roman" w:hAnsi="Times New Roman" w:eastAsia="宋体" w:cs="Times New Roman"/>
                <w:bCs/>
                <w:i w:val="0"/>
                <w:iCs w:val="0"/>
                <w:caps w:val="0"/>
                <w:spacing w:val="0"/>
                <w:kern w:val="0"/>
                <w:sz w:val="24"/>
                <w:szCs w:val="24"/>
                <w:shd w:val="clear"/>
                <w:lang w:val="en-US" w:eastAsia="zh-CN"/>
              </w:rPr>
              <w:t>9</w:t>
            </w:r>
            <w:r>
              <w:rPr>
                <w:rFonts w:hint="default" w:ascii="Times New Roman" w:hAnsi="Times New Roman" w:eastAsia="宋体" w:cs="Times New Roman"/>
                <w:bCs/>
                <w:i w:val="0"/>
                <w:iCs w:val="0"/>
                <w:caps w:val="0"/>
                <w:spacing w:val="0"/>
                <w:kern w:val="0"/>
                <w:sz w:val="24"/>
                <w:szCs w:val="24"/>
                <w:shd w:val="clear"/>
              </w:rPr>
              <w:t>—2021</w:t>
            </w:r>
          </w:p>
        </w:tc>
        <w:tc>
          <w:tcPr>
            <w:tcW w:w="1977" w:type="dxa"/>
            <w:tcBorders>
              <w:left w:val="single" w:color="auto" w:sz="4" w:space="0"/>
            </w:tcBorders>
            <w:noWrap w:val="0"/>
            <w:vAlign w:val="center"/>
          </w:tcPr>
          <w:p w14:paraId="6CB3F339">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yellow"/>
                <w:lang w:val="en-US" w:eastAsia="zh-CN"/>
              </w:rPr>
            </w:pPr>
            <w:r>
              <w:rPr>
                <w:rFonts w:hint="default" w:ascii="Times New Roman" w:hAnsi="Times New Roman" w:eastAsia="宋体" w:cs="Times New Roman"/>
                <w:bCs/>
                <w:kern w:val="0"/>
                <w:sz w:val="24"/>
                <w:szCs w:val="24"/>
                <w:lang w:val="en-US" w:eastAsia="zh-CN"/>
              </w:rPr>
              <w:t>行业标准</w:t>
            </w:r>
          </w:p>
        </w:tc>
        <w:tc>
          <w:tcPr>
            <w:tcW w:w="2167" w:type="dxa"/>
            <w:noWrap w:val="0"/>
            <w:vAlign w:val="center"/>
          </w:tcPr>
          <w:p w14:paraId="34CE59E7">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kern w:val="0"/>
                <w:sz w:val="24"/>
                <w:szCs w:val="24"/>
                <w:lang w:eastAsia="zh-CN"/>
              </w:rPr>
              <w:t>已发布</w:t>
            </w:r>
          </w:p>
        </w:tc>
      </w:tr>
      <w:tr w14:paraId="40BEA27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1BEBD5B6">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304.5.010</w:t>
            </w:r>
          </w:p>
        </w:tc>
        <w:tc>
          <w:tcPr>
            <w:tcW w:w="6338" w:type="dxa"/>
            <w:noWrap w:val="0"/>
            <w:vAlign w:val="center"/>
          </w:tcPr>
          <w:p w14:paraId="54CAD238">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rPr>
              <w:t>医院信息平台交互标准 第10部分:预约信息交互服务</w:t>
            </w:r>
          </w:p>
        </w:tc>
        <w:tc>
          <w:tcPr>
            <w:tcW w:w="2601" w:type="dxa"/>
            <w:tcBorders>
              <w:right w:val="single" w:color="auto" w:sz="4" w:space="0"/>
            </w:tcBorders>
            <w:noWrap w:val="0"/>
            <w:vAlign w:val="center"/>
          </w:tcPr>
          <w:p w14:paraId="6AF5EF06">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yellow"/>
                <w:lang w:val="en-US" w:eastAsia="zh-CN"/>
              </w:rPr>
            </w:pPr>
            <w:r>
              <w:rPr>
                <w:rFonts w:hint="default" w:ascii="Times New Roman" w:hAnsi="Times New Roman" w:eastAsia="宋体" w:cs="Times New Roman"/>
                <w:bCs/>
                <w:i w:val="0"/>
                <w:iCs w:val="0"/>
                <w:caps w:val="0"/>
                <w:spacing w:val="0"/>
                <w:kern w:val="0"/>
                <w:sz w:val="24"/>
                <w:szCs w:val="24"/>
                <w:shd w:val="clear"/>
              </w:rPr>
              <w:t>WS/T 790.1</w:t>
            </w:r>
            <w:r>
              <w:rPr>
                <w:rFonts w:hint="default" w:ascii="Times New Roman" w:hAnsi="Times New Roman" w:eastAsia="宋体" w:cs="Times New Roman"/>
                <w:bCs/>
                <w:i w:val="0"/>
                <w:iCs w:val="0"/>
                <w:caps w:val="0"/>
                <w:spacing w:val="0"/>
                <w:kern w:val="0"/>
                <w:sz w:val="24"/>
                <w:szCs w:val="24"/>
                <w:shd w:val="clear"/>
                <w:lang w:val="en-US" w:eastAsia="zh-CN"/>
              </w:rPr>
              <w:t>0</w:t>
            </w:r>
            <w:r>
              <w:rPr>
                <w:rFonts w:hint="default" w:ascii="Times New Roman" w:hAnsi="Times New Roman" w:eastAsia="宋体" w:cs="Times New Roman"/>
                <w:bCs/>
                <w:i w:val="0"/>
                <w:iCs w:val="0"/>
                <w:caps w:val="0"/>
                <w:spacing w:val="0"/>
                <w:kern w:val="0"/>
                <w:sz w:val="24"/>
                <w:szCs w:val="24"/>
                <w:shd w:val="clear"/>
              </w:rPr>
              <w:t>—2021</w:t>
            </w:r>
          </w:p>
        </w:tc>
        <w:tc>
          <w:tcPr>
            <w:tcW w:w="1977" w:type="dxa"/>
            <w:tcBorders>
              <w:left w:val="single" w:color="auto" w:sz="4" w:space="0"/>
            </w:tcBorders>
            <w:noWrap w:val="0"/>
            <w:vAlign w:val="center"/>
          </w:tcPr>
          <w:p w14:paraId="0BA42C28">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yellow"/>
                <w:lang w:val="en-US" w:eastAsia="zh-CN"/>
              </w:rPr>
            </w:pPr>
            <w:r>
              <w:rPr>
                <w:rFonts w:hint="default" w:ascii="Times New Roman" w:hAnsi="Times New Roman" w:eastAsia="宋体" w:cs="Times New Roman"/>
                <w:bCs/>
                <w:kern w:val="0"/>
                <w:sz w:val="24"/>
                <w:szCs w:val="24"/>
                <w:lang w:val="en-US" w:eastAsia="zh-CN"/>
              </w:rPr>
              <w:t>行业标准</w:t>
            </w:r>
          </w:p>
        </w:tc>
        <w:tc>
          <w:tcPr>
            <w:tcW w:w="2167" w:type="dxa"/>
            <w:noWrap w:val="0"/>
            <w:vAlign w:val="center"/>
          </w:tcPr>
          <w:p w14:paraId="0E630DD3">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kern w:val="0"/>
                <w:sz w:val="24"/>
                <w:szCs w:val="24"/>
                <w:lang w:eastAsia="zh-CN"/>
              </w:rPr>
              <w:t>已发布</w:t>
            </w:r>
          </w:p>
        </w:tc>
      </w:tr>
      <w:tr w14:paraId="70E7B35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359EE23F">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304.5.011</w:t>
            </w:r>
          </w:p>
        </w:tc>
        <w:tc>
          <w:tcPr>
            <w:tcW w:w="6338" w:type="dxa"/>
            <w:noWrap w:val="0"/>
            <w:vAlign w:val="center"/>
          </w:tcPr>
          <w:p w14:paraId="36A785EF">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rPr>
              <w:t>医院信息平台交互标准 第</w:t>
            </w:r>
            <w:r>
              <w:rPr>
                <w:rFonts w:hint="default" w:ascii="Times New Roman" w:hAnsi="Times New Roman" w:eastAsia="宋体" w:cs="Times New Roman"/>
                <w:bCs/>
                <w:color w:val="000000"/>
                <w:kern w:val="0"/>
                <w:sz w:val="24"/>
                <w:lang w:val="en-US" w:eastAsia="zh-CN"/>
              </w:rPr>
              <w:t>11</w:t>
            </w:r>
            <w:r>
              <w:rPr>
                <w:rFonts w:hint="default" w:ascii="Times New Roman" w:hAnsi="Times New Roman" w:eastAsia="宋体" w:cs="Times New Roman"/>
                <w:bCs/>
                <w:color w:val="000000"/>
                <w:kern w:val="0"/>
                <w:sz w:val="24"/>
              </w:rPr>
              <w:t>部分:</w:t>
            </w:r>
            <w:r>
              <w:rPr>
                <w:rFonts w:hint="default" w:ascii="Times New Roman" w:hAnsi="Times New Roman" w:eastAsia="宋体" w:cs="Times New Roman"/>
                <w:bCs/>
                <w:color w:val="000000"/>
                <w:kern w:val="0"/>
                <w:sz w:val="24"/>
                <w:lang w:eastAsia="zh-CN"/>
              </w:rPr>
              <w:t>状态信息交互服务</w:t>
            </w:r>
          </w:p>
        </w:tc>
        <w:tc>
          <w:tcPr>
            <w:tcW w:w="2601" w:type="dxa"/>
            <w:tcBorders>
              <w:right w:val="single" w:color="auto" w:sz="4" w:space="0"/>
            </w:tcBorders>
            <w:noWrap w:val="0"/>
            <w:vAlign w:val="center"/>
          </w:tcPr>
          <w:p w14:paraId="1626CAB4">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yellow"/>
                <w:lang w:val="en-US" w:eastAsia="zh-CN"/>
              </w:rPr>
            </w:pPr>
            <w:r>
              <w:rPr>
                <w:rFonts w:hint="default" w:ascii="Times New Roman" w:hAnsi="Times New Roman" w:eastAsia="宋体" w:cs="Times New Roman"/>
                <w:bCs/>
                <w:i w:val="0"/>
                <w:iCs w:val="0"/>
                <w:caps w:val="0"/>
                <w:spacing w:val="0"/>
                <w:kern w:val="0"/>
                <w:sz w:val="24"/>
                <w:szCs w:val="24"/>
                <w:shd w:val="clear"/>
              </w:rPr>
              <w:t>WS/T 790.1</w:t>
            </w:r>
            <w:r>
              <w:rPr>
                <w:rFonts w:hint="default" w:ascii="Times New Roman" w:hAnsi="Times New Roman" w:eastAsia="宋体" w:cs="Times New Roman"/>
                <w:bCs/>
                <w:i w:val="0"/>
                <w:iCs w:val="0"/>
                <w:caps w:val="0"/>
                <w:spacing w:val="0"/>
                <w:kern w:val="0"/>
                <w:sz w:val="24"/>
                <w:szCs w:val="24"/>
                <w:shd w:val="clear"/>
                <w:lang w:val="en-US" w:eastAsia="zh-CN"/>
              </w:rPr>
              <w:t>1</w:t>
            </w:r>
            <w:r>
              <w:rPr>
                <w:rFonts w:hint="default" w:ascii="Times New Roman" w:hAnsi="Times New Roman" w:eastAsia="宋体" w:cs="Times New Roman"/>
                <w:bCs/>
                <w:i w:val="0"/>
                <w:iCs w:val="0"/>
                <w:caps w:val="0"/>
                <w:spacing w:val="0"/>
                <w:kern w:val="0"/>
                <w:sz w:val="24"/>
                <w:szCs w:val="24"/>
                <w:shd w:val="clear"/>
              </w:rPr>
              <w:t>—2021</w:t>
            </w:r>
          </w:p>
        </w:tc>
        <w:tc>
          <w:tcPr>
            <w:tcW w:w="1977" w:type="dxa"/>
            <w:tcBorders>
              <w:left w:val="single" w:color="auto" w:sz="4" w:space="0"/>
            </w:tcBorders>
            <w:noWrap w:val="0"/>
            <w:vAlign w:val="center"/>
          </w:tcPr>
          <w:p w14:paraId="55CA3E65">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yellow"/>
                <w:lang w:val="en-US" w:eastAsia="zh-CN"/>
              </w:rPr>
            </w:pPr>
            <w:r>
              <w:rPr>
                <w:rFonts w:hint="default" w:ascii="Times New Roman" w:hAnsi="Times New Roman" w:eastAsia="宋体" w:cs="Times New Roman"/>
                <w:bCs/>
                <w:kern w:val="0"/>
                <w:sz w:val="24"/>
                <w:szCs w:val="24"/>
                <w:lang w:val="en-US" w:eastAsia="zh-CN"/>
              </w:rPr>
              <w:t>行业标准</w:t>
            </w:r>
          </w:p>
        </w:tc>
        <w:tc>
          <w:tcPr>
            <w:tcW w:w="2167" w:type="dxa"/>
            <w:noWrap w:val="0"/>
            <w:vAlign w:val="center"/>
          </w:tcPr>
          <w:p w14:paraId="7429D9FC">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kern w:val="0"/>
                <w:sz w:val="24"/>
                <w:szCs w:val="24"/>
                <w:lang w:eastAsia="zh-CN"/>
              </w:rPr>
              <w:t>已发布</w:t>
            </w:r>
          </w:p>
        </w:tc>
      </w:tr>
      <w:tr w14:paraId="3440FD3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21E73423">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304.5.012</w:t>
            </w:r>
          </w:p>
        </w:tc>
        <w:tc>
          <w:tcPr>
            <w:tcW w:w="6338" w:type="dxa"/>
            <w:noWrap w:val="0"/>
            <w:vAlign w:val="center"/>
          </w:tcPr>
          <w:p w14:paraId="1091C741">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优抚医院康养服务信息平台建设指南</w:t>
            </w:r>
          </w:p>
        </w:tc>
        <w:tc>
          <w:tcPr>
            <w:tcW w:w="2601" w:type="dxa"/>
            <w:tcBorders>
              <w:right w:val="single" w:color="auto" w:sz="4" w:space="0"/>
            </w:tcBorders>
            <w:noWrap w:val="0"/>
            <w:vAlign w:val="center"/>
          </w:tcPr>
          <w:p w14:paraId="11ECF50E">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yellow"/>
                <w:lang w:val="en-US" w:eastAsia="zh-CN"/>
              </w:rPr>
            </w:pPr>
          </w:p>
        </w:tc>
        <w:tc>
          <w:tcPr>
            <w:tcW w:w="1977" w:type="dxa"/>
            <w:tcBorders>
              <w:left w:val="single" w:color="auto" w:sz="4" w:space="0"/>
            </w:tcBorders>
            <w:noWrap w:val="0"/>
            <w:vAlign w:val="center"/>
          </w:tcPr>
          <w:p w14:paraId="2A222ED6">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highlight w:val="yellow"/>
                <w:lang w:val="en-US" w:eastAsia="zh-CN"/>
              </w:rPr>
            </w:pPr>
          </w:p>
        </w:tc>
        <w:tc>
          <w:tcPr>
            <w:tcW w:w="2167" w:type="dxa"/>
            <w:noWrap w:val="0"/>
            <w:vAlign w:val="center"/>
          </w:tcPr>
          <w:p w14:paraId="2BDDFA9F">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kern w:val="0"/>
                <w:sz w:val="24"/>
                <w:szCs w:val="24"/>
                <w:lang w:eastAsia="zh-CN"/>
              </w:rPr>
              <w:t>拟制定</w:t>
            </w:r>
          </w:p>
        </w:tc>
      </w:tr>
      <w:tr w14:paraId="51CACBF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499" w:type="dxa"/>
            <w:gridSpan w:val="5"/>
            <w:noWrap w:val="0"/>
            <w:vAlign w:val="center"/>
          </w:tcPr>
          <w:p w14:paraId="095A5594">
            <w:pPr>
              <w:keepNext w:val="0"/>
              <w:keepLines w:val="0"/>
              <w:pageBreakBefore w:val="0"/>
              <w:widowControl/>
              <w:kinsoku/>
              <w:wordWrap/>
              <w:overflowPunct/>
              <w:topLinePunct w:val="0"/>
              <w:autoSpaceDE/>
              <w:autoSpaceDN/>
              <w:bidi w:val="0"/>
              <w:adjustRightInd/>
              <w:snapToGrid/>
              <w:spacing w:line="360" w:lineRule="exact"/>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
                <w:bCs/>
                <w:color w:val="000000"/>
                <w:kern w:val="0"/>
                <w:sz w:val="24"/>
                <w:szCs w:val="24"/>
                <w:lang w:val="en-US" w:eastAsia="zh-CN"/>
              </w:rPr>
              <w:t>400  优抚医院康养服务管理标准体系</w:t>
            </w:r>
          </w:p>
        </w:tc>
      </w:tr>
      <w:tr w14:paraId="3C8D5F0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28" w:hRule="atLeast"/>
          <w:jc w:val="center"/>
        </w:trPr>
        <w:tc>
          <w:tcPr>
            <w:tcW w:w="14499" w:type="dxa"/>
            <w:gridSpan w:val="5"/>
            <w:noWrap w:val="0"/>
            <w:vAlign w:val="center"/>
          </w:tcPr>
          <w:p w14:paraId="71707115">
            <w:pPr>
              <w:keepNext w:val="0"/>
              <w:keepLines w:val="0"/>
              <w:pageBreakBefore w:val="0"/>
              <w:widowControl/>
              <w:kinsoku/>
              <w:wordWrap/>
              <w:overflowPunct/>
              <w:topLinePunct w:val="0"/>
              <w:autoSpaceDE/>
              <w:autoSpaceDN/>
              <w:bidi w:val="0"/>
              <w:adjustRightInd/>
              <w:snapToGrid/>
              <w:spacing w:line="360" w:lineRule="exact"/>
              <w:ind w:firstLine="482" w:firstLineChars="200"/>
              <w:jc w:val="left"/>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
                <w:bCs/>
                <w:kern w:val="0"/>
                <w:sz w:val="24"/>
                <w:szCs w:val="24"/>
                <w:lang w:val="en-US" w:eastAsia="zh-CN"/>
              </w:rPr>
              <w:t>4</w:t>
            </w:r>
            <w:r>
              <w:rPr>
                <w:rFonts w:hint="default" w:ascii="Times New Roman" w:hAnsi="Times New Roman" w:eastAsia="宋体" w:cs="Times New Roman"/>
                <w:b/>
                <w:bCs/>
                <w:kern w:val="0"/>
                <w:sz w:val="24"/>
                <w:szCs w:val="24"/>
              </w:rPr>
              <w:t>0</w:t>
            </w:r>
            <w:r>
              <w:rPr>
                <w:rFonts w:hint="default" w:ascii="Times New Roman" w:hAnsi="Times New Roman" w:eastAsia="宋体" w:cs="Times New Roman"/>
                <w:b/>
                <w:bCs/>
                <w:kern w:val="0"/>
                <w:sz w:val="24"/>
                <w:szCs w:val="24"/>
                <w:lang w:val="en-US" w:eastAsia="zh-CN"/>
              </w:rPr>
              <w:t>1</w:t>
            </w:r>
            <w:r>
              <w:rPr>
                <w:rFonts w:hint="default" w:ascii="Times New Roman" w:hAnsi="Times New Roman" w:eastAsia="宋体" w:cs="Times New Roman"/>
                <w:b/>
                <w:bCs/>
                <w:kern w:val="0"/>
                <w:sz w:val="24"/>
                <w:szCs w:val="24"/>
              </w:rPr>
              <w:t xml:space="preserve">  </w:t>
            </w:r>
            <w:r>
              <w:rPr>
                <w:rFonts w:hint="default" w:ascii="Times New Roman" w:hAnsi="Times New Roman" w:eastAsia="宋体" w:cs="Times New Roman"/>
                <w:b/>
                <w:bCs/>
                <w:kern w:val="0"/>
                <w:sz w:val="24"/>
                <w:szCs w:val="24"/>
                <w:lang w:eastAsia="zh-CN"/>
              </w:rPr>
              <w:t>优抚医院分类</w:t>
            </w:r>
          </w:p>
        </w:tc>
      </w:tr>
      <w:tr w14:paraId="6E03FEA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416" w:type="dxa"/>
            <w:shd w:val="clear" w:color="auto" w:fill="auto"/>
            <w:noWrap w:val="0"/>
            <w:vAlign w:val="center"/>
          </w:tcPr>
          <w:p w14:paraId="787489FA">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bidi="ar-SA"/>
              </w:rPr>
            </w:pPr>
            <w:r>
              <w:rPr>
                <w:rFonts w:hint="default" w:ascii="Times New Roman" w:hAnsi="Times New Roman" w:eastAsia="宋体" w:cs="Times New Roman"/>
                <w:b/>
                <w:bCs/>
                <w:color w:val="000000"/>
                <w:kern w:val="0"/>
                <w:sz w:val="24"/>
                <w:szCs w:val="24"/>
              </w:rPr>
              <w:t>体系编号</w:t>
            </w:r>
          </w:p>
        </w:tc>
        <w:tc>
          <w:tcPr>
            <w:tcW w:w="6338" w:type="dxa"/>
            <w:shd w:val="clear" w:color="auto" w:fill="auto"/>
            <w:noWrap w:val="0"/>
            <w:vAlign w:val="center"/>
          </w:tcPr>
          <w:p w14:paraId="76258509">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bidi="ar-SA"/>
              </w:rPr>
            </w:pPr>
            <w:r>
              <w:rPr>
                <w:rFonts w:hint="default" w:ascii="Times New Roman" w:hAnsi="Times New Roman" w:eastAsia="宋体" w:cs="Times New Roman"/>
                <w:b/>
                <w:bCs/>
                <w:color w:val="000000"/>
                <w:kern w:val="0"/>
                <w:sz w:val="24"/>
                <w:szCs w:val="24"/>
              </w:rPr>
              <w:t>标准名称</w:t>
            </w:r>
          </w:p>
        </w:tc>
        <w:tc>
          <w:tcPr>
            <w:tcW w:w="2601" w:type="dxa"/>
            <w:tcBorders>
              <w:right w:val="single" w:color="auto" w:sz="4" w:space="0"/>
            </w:tcBorders>
            <w:shd w:val="clear" w:color="auto" w:fill="auto"/>
            <w:noWrap w:val="0"/>
            <w:vAlign w:val="center"/>
          </w:tcPr>
          <w:p w14:paraId="588FDC83">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bidi="ar-SA"/>
              </w:rPr>
            </w:pPr>
            <w:r>
              <w:rPr>
                <w:rFonts w:hint="default" w:ascii="Times New Roman" w:hAnsi="Times New Roman" w:eastAsia="宋体" w:cs="Times New Roman"/>
                <w:b/>
                <w:bCs/>
                <w:color w:val="000000"/>
                <w:kern w:val="0"/>
                <w:sz w:val="24"/>
                <w:szCs w:val="24"/>
                <w:lang w:eastAsia="zh-CN"/>
              </w:rPr>
              <w:t>标准号</w:t>
            </w:r>
            <w:r>
              <w:rPr>
                <w:rFonts w:hint="default" w:ascii="Times New Roman" w:hAnsi="Times New Roman" w:eastAsia="宋体" w:cs="Times New Roman"/>
                <w:b/>
                <w:bCs/>
                <w:color w:val="000000"/>
                <w:kern w:val="0"/>
                <w:sz w:val="24"/>
                <w:szCs w:val="24"/>
                <w:lang w:val="en-US" w:eastAsia="zh-CN"/>
              </w:rPr>
              <w:t>/计划号</w:t>
            </w:r>
          </w:p>
        </w:tc>
        <w:tc>
          <w:tcPr>
            <w:tcW w:w="1977" w:type="dxa"/>
            <w:tcBorders>
              <w:left w:val="single" w:color="auto" w:sz="4" w:space="0"/>
            </w:tcBorders>
            <w:shd w:val="clear" w:color="auto" w:fill="auto"/>
            <w:noWrap w:val="0"/>
            <w:vAlign w:val="center"/>
          </w:tcPr>
          <w:p w14:paraId="6F38C648">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bidi="ar-SA"/>
              </w:rPr>
            </w:pPr>
            <w:r>
              <w:rPr>
                <w:rFonts w:hint="default" w:ascii="Times New Roman" w:hAnsi="Times New Roman" w:eastAsia="宋体" w:cs="Times New Roman"/>
                <w:b/>
                <w:bCs/>
                <w:color w:val="000000"/>
                <w:kern w:val="0"/>
                <w:sz w:val="24"/>
                <w:szCs w:val="24"/>
                <w:lang w:val="en-US" w:eastAsia="zh-CN"/>
              </w:rPr>
              <w:t>标准类别</w:t>
            </w:r>
          </w:p>
        </w:tc>
        <w:tc>
          <w:tcPr>
            <w:tcW w:w="2167" w:type="dxa"/>
            <w:shd w:val="clear" w:color="auto" w:fill="auto"/>
            <w:noWrap w:val="0"/>
            <w:vAlign w:val="center"/>
          </w:tcPr>
          <w:p w14:paraId="58A5CFBB">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bidi="ar-SA"/>
              </w:rPr>
            </w:pPr>
            <w:r>
              <w:rPr>
                <w:rFonts w:hint="default" w:ascii="Times New Roman" w:hAnsi="Times New Roman" w:eastAsia="宋体" w:cs="Times New Roman"/>
                <w:b/>
                <w:bCs/>
                <w:color w:val="000000"/>
                <w:kern w:val="0"/>
                <w:sz w:val="24"/>
                <w:szCs w:val="24"/>
                <w:lang w:eastAsia="zh-CN"/>
              </w:rPr>
              <w:t>标准状态</w:t>
            </w:r>
          </w:p>
        </w:tc>
      </w:tr>
      <w:tr w14:paraId="354CEEC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416" w:type="dxa"/>
            <w:noWrap w:val="0"/>
            <w:vAlign w:val="center"/>
          </w:tcPr>
          <w:p w14:paraId="36DB045D">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401.1.001</w:t>
            </w:r>
          </w:p>
        </w:tc>
        <w:tc>
          <w:tcPr>
            <w:tcW w:w="6338" w:type="dxa"/>
            <w:noWrap w:val="0"/>
            <w:vAlign w:val="center"/>
          </w:tcPr>
          <w:p w14:paraId="566E86CB">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优抚医院综合医院服务管理规范</w:t>
            </w:r>
          </w:p>
        </w:tc>
        <w:tc>
          <w:tcPr>
            <w:tcW w:w="2601" w:type="dxa"/>
            <w:tcBorders>
              <w:right w:val="single" w:color="auto" w:sz="4" w:space="0"/>
            </w:tcBorders>
            <w:noWrap w:val="0"/>
            <w:vAlign w:val="center"/>
          </w:tcPr>
          <w:p w14:paraId="37397AC0">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p>
        </w:tc>
        <w:tc>
          <w:tcPr>
            <w:tcW w:w="1977" w:type="dxa"/>
            <w:tcBorders>
              <w:left w:val="single" w:color="auto" w:sz="4" w:space="0"/>
            </w:tcBorders>
            <w:noWrap w:val="0"/>
            <w:vAlign w:val="center"/>
          </w:tcPr>
          <w:p w14:paraId="4A65123C">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p>
        </w:tc>
        <w:tc>
          <w:tcPr>
            <w:tcW w:w="2167" w:type="dxa"/>
            <w:noWrap w:val="0"/>
            <w:vAlign w:val="center"/>
          </w:tcPr>
          <w:p w14:paraId="11E8C774">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kern w:val="0"/>
                <w:sz w:val="24"/>
                <w:szCs w:val="24"/>
                <w:lang w:eastAsia="zh-CN"/>
              </w:rPr>
              <w:t>拟制定</w:t>
            </w:r>
          </w:p>
        </w:tc>
      </w:tr>
      <w:tr w14:paraId="006991F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044E1BA8">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401.1.002</w:t>
            </w:r>
          </w:p>
        </w:tc>
        <w:tc>
          <w:tcPr>
            <w:tcW w:w="6338" w:type="dxa"/>
            <w:noWrap w:val="0"/>
            <w:vAlign w:val="center"/>
          </w:tcPr>
          <w:p w14:paraId="46FA2876">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优抚医院康复医院服务管理规范</w:t>
            </w:r>
          </w:p>
        </w:tc>
        <w:tc>
          <w:tcPr>
            <w:tcW w:w="2601" w:type="dxa"/>
            <w:tcBorders>
              <w:right w:val="single" w:color="auto" w:sz="4" w:space="0"/>
            </w:tcBorders>
            <w:noWrap w:val="0"/>
            <w:vAlign w:val="center"/>
          </w:tcPr>
          <w:p w14:paraId="2FEBA6A2">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p>
        </w:tc>
        <w:tc>
          <w:tcPr>
            <w:tcW w:w="1977" w:type="dxa"/>
            <w:tcBorders>
              <w:left w:val="single" w:color="auto" w:sz="4" w:space="0"/>
            </w:tcBorders>
            <w:noWrap w:val="0"/>
            <w:vAlign w:val="center"/>
          </w:tcPr>
          <w:p w14:paraId="4B27FB1D">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p>
        </w:tc>
        <w:tc>
          <w:tcPr>
            <w:tcW w:w="2167" w:type="dxa"/>
            <w:noWrap w:val="0"/>
            <w:vAlign w:val="center"/>
          </w:tcPr>
          <w:p w14:paraId="7E1D410D">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kern w:val="0"/>
                <w:sz w:val="24"/>
                <w:szCs w:val="24"/>
                <w:lang w:eastAsia="zh-CN"/>
              </w:rPr>
              <w:t>拟制定</w:t>
            </w:r>
          </w:p>
        </w:tc>
      </w:tr>
      <w:tr w14:paraId="3FEF8AA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2EDB5F47">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401.1.003</w:t>
            </w:r>
          </w:p>
        </w:tc>
        <w:tc>
          <w:tcPr>
            <w:tcW w:w="6338" w:type="dxa"/>
            <w:noWrap w:val="0"/>
            <w:vAlign w:val="center"/>
          </w:tcPr>
          <w:p w14:paraId="510B5F9F">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优抚医院精神病院服务管理规范</w:t>
            </w:r>
          </w:p>
        </w:tc>
        <w:tc>
          <w:tcPr>
            <w:tcW w:w="2601" w:type="dxa"/>
            <w:tcBorders>
              <w:right w:val="single" w:color="auto" w:sz="4" w:space="0"/>
            </w:tcBorders>
            <w:noWrap w:val="0"/>
            <w:vAlign w:val="center"/>
          </w:tcPr>
          <w:p w14:paraId="75451526">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p>
        </w:tc>
        <w:tc>
          <w:tcPr>
            <w:tcW w:w="1977" w:type="dxa"/>
            <w:tcBorders>
              <w:left w:val="single" w:color="auto" w:sz="4" w:space="0"/>
            </w:tcBorders>
            <w:noWrap w:val="0"/>
            <w:vAlign w:val="center"/>
          </w:tcPr>
          <w:p w14:paraId="72D1A692">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p>
        </w:tc>
        <w:tc>
          <w:tcPr>
            <w:tcW w:w="2167" w:type="dxa"/>
            <w:noWrap w:val="0"/>
            <w:vAlign w:val="center"/>
          </w:tcPr>
          <w:p w14:paraId="3B39BE08">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kern w:val="0"/>
                <w:sz w:val="24"/>
                <w:szCs w:val="24"/>
                <w:lang w:eastAsia="zh-CN"/>
              </w:rPr>
              <w:t>拟制定</w:t>
            </w:r>
          </w:p>
        </w:tc>
      </w:tr>
      <w:tr w14:paraId="7567D7E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499" w:type="dxa"/>
            <w:gridSpan w:val="5"/>
            <w:noWrap w:val="0"/>
            <w:vAlign w:val="center"/>
          </w:tcPr>
          <w:p w14:paraId="21620E48">
            <w:pPr>
              <w:keepNext w:val="0"/>
              <w:keepLines w:val="0"/>
              <w:pageBreakBefore w:val="0"/>
              <w:widowControl/>
              <w:kinsoku/>
              <w:wordWrap/>
              <w:overflowPunct/>
              <w:topLinePunct w:val="0"/>
              <w:autoSpaceDE/>
              <w:autoSpaceDN/>
              <w:bidi w:val="0"/>
              <w:adjustRightInd/>
              <w:snapToGrid/>
              <w:spacing w:line="360" w:lineRule="exact"/>
              <w:ind w:firstLine="482" w:firstLineChars="200"/>
              <w:jc w:val="both"/>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
                <w:bCs/>
                <w:kern w:val="0"/>
                <w:sz w:val="24"/>
                <w:szCs w:val="24"/>
                <w:lang w:val="en-US" w:eastAsia="zh-CN"/>
              </w:rPr>
              <w:t>4</w:t>
            </w:r>
            <w:r>
              <w:rPr>
                <w:rFonts w:hint="default" w:ascii="Times New Roman" w:hAnsi="Times New Roman" w:eastAsia="宋体" w:cs="Times New Roman"/>
                <w:b/>
                <w:bCs/>
                <w:kern w:val="0"/>
                <w:sz w:val="24"/>
                <w:szCs w:val="24"/>
              </w:rPr>
              <w:t>0</w:t>
            </w:r>
            <w:r>
              <w:rPr>
                <w:rFonts w:hint="default" w:ascii="Times New Roman" w:hAnsi="Times New Roman" w:eastAsia="宋体" w:cs="Times New Roman"/>
                <w:b/>
                <w:bCs/>
                <w:kern w:val="0"/>
                <w:sz w:val="24"/>
                <w:szCs w:val="24"/>
                <w:lang w:val="en-US" w:eastAsia="zh-CN"/>
              </w:rPr>
              <w:t>2</w:t>
            </w:r>
            <w:r>
              <w:rPr>
                <w:rFonts w:hint="default" w:ascii="Times New Roman" w:hAnsi="Times New Roman" w:eastAsia="宋体" w:cs="Times New Roman"/>
                <w:b/>
                <w:bCs/>
                <w:kern w:val="0"/>
                <w:sz w:val="24"/>
                <w:szCs w:val="24"/>
              </w:rPr>
              <w:t xml:space="preserve">  </w:t>
            </w:r>
            <w:r>
              <w:rPr>
                <w:rFonts w:hint="default" w:ascii="Times New Roman" w:hAnsi="Times New Roman" w:eastAsia="宋体" w:cs="Times New Roman"/>
                <w:b/>
                <w:bCs/>
                <w:kern w:val="0"/>
                <w:sz w:val="24"/>
                <w:szCs w:val="24"/>
                <w:lang w:val="en-US" w:eastAsia="zh-CN"/>
              </w:rPr>
              <w:t>康养对象管理</w:t>
            </w:r>
          </w:p>
        </w:tc>
      </w:tr>
      <w:tr w14:paraId="10825F2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499" w:type="dxa"/>
            <w:gridSpan w:val="5"/>
            <w:noWrap w:val="0"/>
            <w:vAlign w:val="center"/>
          </w:tcPr>
          <w:p w14:paraId="2ACA2DB7">
            <w:pPr>
              <w:keepNext w:val="0"/>
              <w:keepLines w:val="0"/>
              <w:pageBreakBefore w:val="0"/>
              <w:widowControl/>
              <w:kinsoku/>
              <w:wordWrap/>
              <w:overflowPunct/>
              <w:topLinePunct w:val="0"/>
              <w:autoSpaceDE/>
              <w:autoSpaceDN/>
              <w:bidi w:val="0"/>
              <w:adjustRightInd/>
              <w:snapToGrid/>
              <w:spacing w:line="360" w:lineRule="exact"/>
              <w:ind w:firstLine="482" w:firstLineChars="200"/>
              <w:jc w:val="left"/>
              <w:textAlignment w:val="auto"/>
              <w:rPr>
                <w:rFonts w:hint="default" w:ascii="Times New Roman" w:hAnsi="Times New Roman" w:eastAsia="宋体" w:cs="Times New Roman"/>
                <w:b/>
                <w:bCs/>
                <w:color w:val="000000"/>
                <w:kern w:val="0"/>
                <w:sz w:val="24"/>
                <w:szCs w:val="24"/>
                <w:lang w:eastAsia="zh-CN"/>
              </w:rPr>
            </w:pPr>
            <w:r>
              <w:rPr>
                <w:rFonts w:hint="default" w:ascii="Times New Roman" w:hAnsi="Times New Roman" w:eastAsia="宋体" w:cs="Times New Roman"/>
                <w:b/>
                <w:bCs/>
                <w:color w:val="000000"/>
                <w:kern w:val="0"/>
                <w:sz w:val="24"/>
                <w:szCs w:val="24"/>
                <w:lang w:val="en-US" w:eastAsia="zh-CN"/>
              </w:rPr>
              <w:t>402.1</w:t>
            </w:r>
            <w:r>
              <w:rPr>
                <w:rFonts w:hint="default" w:ascii="Times New Roman" w:hAnsi="Times New Roman" w:eastAsia="宋体" w:cs="Times New Roman"/>
                <w:b/>
                <w:bCs/>
                <w:color w:val="000000"/>
                <w:kern w:val="0"/>
                <w:sz w:val="24"/>
                <w:szCs w:val="24"/>
                <w:lang w:eastAsia="zh-CN"/>
              </w:rPr>
              <w:t>优抚对象管理</w:t>
            </w:r>
          </w:p>
        </w:tc>
      </w:tr>
      <w:tr w14:paraId="64D22E9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13363C0C">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
                <w:bCs/>
                <w:color w:val="000000"/>
                <w:kern w:val="0"/>
                <w:sz w:val="24"/>
                <w:szCs w:val="24"/>
              </w:rPr>
              <w:t>体系编号</w:t>
            </w:r>
          </w:p>
        </w:tc>
        <w:tc>
          <w:tcPr>
            <w:tcW w:w="6338" w:type="dxa"/>
            <w:noWrap w:val="0"/>
            <w:vAlign w:val="center"/>
          </w:tcPr>
          <w:p w14:paraId="23BA3C60">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
                <w:bCs/>
                <w:color w:val="000000"/>
                <w:kern w:val="0"/>
                <w:sz w:val="24"/>
                <w:szCs w:val="24"/>
              </w:rPr>
              <w:t>标准名称</w:t>
            </w:r>
          </w:p>
        </w:tc>
        <w:tc>
          <w:tcPr>
            <w:tcW w:w="2601" w:type="dxa"/>
            <w:tcBorders>
              <w:right w:val="single" w:color="auto" w:sz="4" w:space="0"/>
            </w:tcBorders>
            <w:noWrap w:val="0"/>
            <w:vAlign w:val="center"/>
          </w:tcPr>
          <w:p w14:paraId="7FF0F181">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
                <w:bCs/>
                <w:color w:val="000000"/>
                <w:kern w:val="0"/>
                <w:sz w:val="24"/>
                <w:szCs w:val="24"/>
                <w:lang w:eastAsia="zh-CN"/>
              </w:rPr>
              <w:t>标准号</w:t>
            </w:r>
            <w:r>
              <w:rPr>
                <w:rFonts w:hint="default" w:ascii="Times New Roman" w:hAnsi="Times New Roman" w:eastAsia="宋体" w:cs="Times New Roman"/>
                <w:b/>
                <w:bCs/>
                <w:color w:val="000000"/>
                <w:kern w:val="0"/>
                <w:sz w:val="24"/>
                <w:szCs w:val="24"/>
                <w:lang w:val="en-US" w:eastAsia="zh-CN"/>
              </w:rPr>
              <w:t>/计划号</w:t>
            </w:r>
          </w:p>
        </w:tc>
        <w:tc>
          <w:tcPr>
            <w:tcW w:w="1977" w:type="dxa"/>
            <w:tcBorders>
              <w:left w:val="single" w:color="auto" w:sz="4" w:space="0"/>
            </w:tcBorders>
            <w:noWrap w:val="0"/>
            <w:vAlign w:val="center"/>
          </w:tcPr>
          <w:p w14:paraId="2AA105AF">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
                <w:bCs/>
                <w:color w:val="000000"/>
                <w:kern w:val="0"/>
                <w:sz w:val="24"/>
                <w:szCs w:val="24"/>
                <w:lang w:val="en-US" w:eastAsia="zh-CN"/>
              </w:rPr>
              <w:t>标准类别</w:t>
            </w:r>
          </w:p>
        </w:tc>
        <w:tc>
          <w:tcPr>
            <w:tcW w:w="2167" w:type="dxa"/>
            <w:noWrap w:val="0"/>
            <w:vAlign w:val="center"/>
          </w:tcPr>
          <w:p w14:paraId="0D4E51E8">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
                <w:bCs/>
                <w:color w:val="000000"/>
                <w:kern w:val="0"/>
                <w:sz w:val="24"/>
                <w:szCs w:val="24"/>
                <w:lang w:eastAsia="zh-CN"/>
              </w:rPr>
              <w:t>标准状态</w:t>
            </w:r>
          </w:p>
        </w:tc>
      </w:tr>
      <w:tr w14:paraId="49A9B80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58692F67">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402.1.001</w:t>
            </w:r>
          </w:p>
        </w:tc>
        <w:tc>
          <w:tcPr>
            <w:tcW w:w="6338" w:type="dxa"/>
            <w:noWrap w:val="0"/>
            <w:vAlign w:val="center"/>
          </w:tcPr>
          <w:p w14:paraId="0C17186E">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kern w:val="0"/>
                <w:sz w:val="24"/>
                <w:szCs w:val="24"/>
                <w:lang w:eastAsia="zh-CN"/>
              </w:rPr>
              <w:t>优抚对象信息分类与编码规范</w:t>
            </w:r>
          </w:p>
        </w:tc>
        <w:tc>
          <w:tcPr>
            <w:tcW w:w="2601" w:type="dxa"/>
            <w:tcBorders>
              <w:right w:val="single" w:color="auto" w:sz="4" w:space="0"/>
            </w:tcBorders>
            <w:noWrap w:val="0"/>
            <w:vAlign w:val="center"/>
          </w:tcPr>
          <w:p w14:paraId="11189F8A">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p>
        </w:tc>
        <w:tc>
          <w:tcPr>
            <w:tcW w:w="1977" w:type="dxa"/>
            <w:tcBorders>
              <w:left w:val="single" w:color="auto" w:sz="4" w:space="0"/>
            </w:tcBorders>
            <w:noWrap w:val="0"/>
            <w:vAlign w:val="center"/>
          </w:tcPr>
          <w:p w14:paraId="25DE7E06">
            <w:pPr>
              <w:keepNext w:val="0"/>
              <w:keepLines w:val="0"/>
              <w:pageBreakBefore w:val="0"/>
              <w:widowControl/>
              <w:kinsoku/>
              <w:wordWrap/>
              <w:overflowPunct/>
              <w:topLinePunct w:val="0"/>
              <w:autoSpaceDE/>
              <w:autoSpaceDN/>
              <w:bidi w:val="0"/>
              <w:adjustRightInd/>
              <w:snapToGrid/>
              <w:spacing w:line="360" w:lineRule="exact"/>
              <w:jc w:val="both"/>
              <w:textAlignment w:val="auto"/>
              <w:rPr>
                <w:rFonts w:hint="default" w:ascii="Times New Roman" w:hAnsi="Times New Roman" w:eastAsia="宋体" w:cs="Times New Roman"/>
                <w:bCs/>
                <w:color w:val="000000"/>
                <w:kern w:val="0"/>
                <w:sz w:val="24"/>
                <w:szCs w:val="24"/>
                <w:lang w:val="en-US" w:eastAsia="zh-CN"/>
              </w:rPr>
            </w:pPr>
          </w:p>
        </w:tc>
        <w:tc>
          <w:tcPr>
            <w:tcW w:w="2167" w:type="dxa"/>
            <w:noWrap w:val="0"/>
            <w:vAlign w:val="center"/>
          </w:tcPr>
          <w:p w14:paraId="0B8D9043">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kern w:val="0"/>
                <w:sz w:val="24"/>
                <w:szCs w:val="24"/>
                <w:lang w:eastAsia="zh-CN"/>
              </w:rPr>
              <w:t>拟制定</w:t>
            </w:r>
          </w:p>
        </w:tc>
      </w:tr>
      <w:tr w14:paraId="5CC6E19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5EDD7DAE">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402.1.002</w:t>
            </w:r>
          </w:p>
        </w:tc>
        <w:tc>
          <w:tcPr>
            <w:tcW w:w="6338" w:type="dxa"/>
            <w:noWrap w:val="0"/>
            <w:vAlign w:val="center"/>
          </w:tcPr>
          <w:p w14:paraId="404542EE">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kern w:val="0"/>
                <w:sz w:val="24"/>
                <w:szCs w:val="24"/>
                <w:lang w:eastAsia="zh-CN"/>
              </w:rPr>
              <w:t>优抚对象身份认定</w:t>
            </w:r>
            <w:r>
              <w:rPr>
                <w:rFonts w:hint="default" w:ascii="Times New Roman" w:hAnsi="Times New Roman" w:eastAsia="宋体" w:cs="Times New Roman"/>
                <w:bCs/>
                <w:kern w:val="0"/>
                <w:sz w:val="24"/>
                <w:szCs w:val="24"/>
                <w:lang w:val="en-US" w:eastAsia="zh-CN"/>
              </w:rPr>
              <w:t>与审核</w:t>
            </w:r>
            <w:r>
              <w:rPr>
                <w:rFonts w:hint="default" w:ascii="Times New Roman" w:hAnsi="Times New Roman" w:eastAsia="宋体" w:cs="Times New Roman"/>
                <w:bCs/>
                <w:kern w:val="0"/>
                <w:sz w:val="24"/>
                <w:szCs w:val="24"/>
                <w:lang w:eastAsia="zh-CN"/>
              </w:rPr>
              <w:t>规范</w:t>
            </w:r>
          </w:p>
        </w:tc>
        <w:tc>
          <w:tcPr>
            <w:tcW w:w="2601" w:type="dxa"/>
            <w:tcBorders>
              <w:right w:val="single" w:color="auto" w:sz="4" w:space="0"/>
            </w:tcBorders>
            <w:noWrap w:val="0"/>
            <w:vAlign w:val="center"/>
          </w:tcPr>
          <w:p w14:paraId="08B4F6C7">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p>
        </w:tc>
        <w:tc>
          <w:tcPr>
            <w:tcW w:w="1977" w:type="dxa"/>
            <w:tcBorders>
              <w:left w:val="single" w:color="auto" w:sz="4" w:space="0"/>
            </w:tcBorders>
            <w:noWrap w:val="0"/>
            <w:vAlign w:val="center"/>
          </w:tcPr>
          <w:p w14:paraId="580A540F">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p>
        </w:tc>
        <w:tc>
          <w:tcPr>
            <w:tcW w:w="2167" w:type="dxa"/>
            <w:noWrap w:val="0"/>
            <w:vAlign w:val="center"/>
          </w:tcPr>
          <w:p w14:paraId="60D7C821">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kern w:val="0"/>
                <w:sz w:val="24"/>
                <w:szCs w:val="24"/>
                <w:lang w:eastAsia="zh-CN"/>
              </w:rPr>
              <w:t>拟制定</w:t>
            </w:r>
          </w:p>
        </w:tc>
      </w:tr>
      <w:tr w14:paraId="637F234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329870A7">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402.1.003</w:t>
            </w:r>
          </w:p>
        </w:tc>
        <w:tc>
          <w:tcPr>
            <w:tcW w:w="6338" w:type="dxa"/>
            <w:noWrap w:val="0"/>
            <w:vAlign w:val="center"/>
          </w:tcPr>
          <w:p w14:paraId="42003898">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kern w:val="0"/>
                <w:sz w:val="24"/>
                <w:szCs w:val="24"/>
                <w:lang w:eastAsia="zh-CN"/>
              </w:rPr>
              <w:t>老年人能力评估规范</w:t>
            </w:r>
          </w:p>
        </w:tc>
        <w:tc>
          <w:tcPr>
            <w:tcW w:w="2601" w:type="dxa"/>
            <w:tcBorders>
              <w:right w:val="single" w:color="auto" w:sz="4" w:space="0"/>
            </w:tcBorders>
            <w:noWrap w:val="0"/>
            <w:vAlign w:val="center"/>
          </w:tcPr>
          <w:p w14:paraId="448B864C">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kern w:val="0"/>
                <w:sz w:val="24"/>
                <w:szCs w:val="24"/>
                <w:lang w:val="en-US" w:eastAsia="zh-CN"/>
              </w:rPr>
              <w:t>GB/T 42195-2022</w:t>
            </w:r>
          </w:p>
        </w:tc>
        <w:tc>
          <w:tcPr>
            <w:tcW w:w="1977" w:type="dxa"/>
            <w:tcBorders>
              <w:left w:val="single" w:color="auto" w:sz="4" w:space="0"/>
            </w:tcBorders>
            <w:noWrap w:val="0"/>
            <w:vAlign w:val="center"/>
          </w:tcPr>
          <w:p w14:paraId="6F435DD2">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kern w:val="0"/>
                <w:sz w:val="24"/>
                <w:szCs w:val="24"/>
                <w:lang w:val="en-US" w:eastAsia="zh-CN"/>
              </w:rPr>
              <w:t>国家标准</w:t>
            </w:r>
          </w:p>
        </w:tc>
        <w:tc>
          <w:tcPr>
            <w:tcW w:w="2167" w:type="dxa"/>
            <w:noWrap w:val="0"/>
            <w:vAlign w:val="center"/>
          </w:tcPr>
          <w:p w14:paraId="6AAE86C4">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kern w:val="0"/>
                <w:sz w:val="24"/>
                <w:szCs w:val="24"/>
                <w:lang w:val="en-US" w:eastAsia="zh-CN"/>
              </w:rPr>
              <w:t>已发布</w:t>
            </w:r>
          </w:p>
        </w:tc>
      </w:tr>
      <w:tr w14:paraId="671DE1A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5167C473">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402.1.004</w:t>
            </w:r>
          </w:p>
        </w:tc>
        <w:tc>
          <w:tcPr>
            <w:tcW w:w="6338" w:type="dxa"/>
            <w:noWrap w:val="0"/>
            <w:vAlign w:val="center"/>
          </w:tcPr>
          <w:p w14:paraId="0B61269E">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kern w:val="0"/>
                <w:sz w:val="24"/>
                <w:szCs w:val="24"/>
                <w:lang w:eastAsia="zh-CN"/>
              </w:rPr>
              <w:t>优抚对象能力综合评估规范</w:t>
            </w:r>
          </w:p>
        </w:tc>
        <w:tc>
          <w:tcPr>
            <w:tcW w:w="2601" w:type="dxa"/>
            <w:tcBorders>
              <w:right w:val="single" w:color="auto" w:sz="4" w:space="0"/>
            </w:tcBorders>
            <w:noWrap w:val="0"/>
            <w:vAlign w:val="center"/>
          </w:tcPr>
          <w:p w14:paraId="21717CFE">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p>
        </w:tc>
        <w:tc>
          <w:tcPr>
            <w:tcW w:w="1977" w:type="dxa"/>
            <w:tcBorders>
              <w:left w:val="single" w:color="auto" w:sz="4" w:space="0"/>
            </w:tcBorders>
            <w:noWrap w:val="0"/>
            <w:vAlign w:val="center"/>
          </w:tcPr>
          <w:p w14:paraId="263743B3">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p>
        </w:tc>
        <w:tc>
          <w:tcPr>
            <w:tcW w:w="2167" w:type="dxa"/>
            <w:noWrap w:val="0"/>
            <w:vAlign w:val="center"/>
          </w:tcPr>
          <w:p w14:paraId="26753B23">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kern w:val="0"/>
                <w:sz w:val="24"/>
                <w:szCs w:val="24"/>
                <w:lang w:eastAsia="zh-CN"/>
              </w:rPr>
              <w:t>拟制定</w:t>
            </w:r>
          </w:p>
        </w:tc>
      </w:tr>
      <w:tr w14:paraId="5A11195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416" w:type="dxa"/>
            <w:noWrap w:val="0"/>
            <w:vAlign w:val="center"/>
          </w:tcPr>
          <w:p w14:paraId="2B8A830D">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402.1.005</w:t>
            </w:r>
          </w:p>
        </w:tc>
        <w:tc>
          <w:tcPr>
            <w:tcW w:w="6338" w:type="dxa"/>
            <w:noWrap w:val="0"/>
            <w:vAlign w:val="center"/>
          </w:tcPr>
          <w:p w14:paraId="57591843">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kern w:val="0"/>
                <w:sz w:val="24"/>
                <w:szCs w:val="24"/>
                <w:lang w:eastAsia="zh-CN"/>
              </w:rPr>
              <w:t>优抚对象</w:t>
            </w:r>
            <w:r>
              <w:rPr>
                <w:rFonts w:hint="default" w:ascii="Times New Roman" w:hAnsi="Times New Roman" w:eastAsia="宋体" w:cs="Times New Roman"/>
                <w:bCs/>
                <w:kern w:val="0"/>
                <w:sz w:val="24"/>
                <w:szCs w:val="24"/>
                <w:lang w:val="en-US" w:eastAsia="zh-CN"/>
              </w:rPr>
              <w:t>康养</w:t>
            </w:r>
            <w:r>
              <w:rPr>
                <w:rFonts w:hint="default" w:ascii="Times New Roman" w:hAnsi="Times New Roman" w:eastAsia="宋体" w:cs="Times New Roman"/>
                <w:bCs/>
                <w:kern w:val="0"/>
                <w:sz w:val="24"/>
                <w:szCs w:val="24"/>
                <w:lang w:eastAsia="zh-CN"/>
              </w:rPr>
              <w:t>服务等级</w:t>
            </w:r>
            <w:r>
              <w:rPr>
                <w:rFonts w:hint="default" w:ascii="Times New Roman" w:hAnsi="Times New Roman" w:eastAsia="宋体" w:cs="Times New Roman"/>
                <w:bCs/>
                <w:kern w:val="0"/>
                <w:sz w:val="24"/>
                <w:szCs w:val="24"/>
                <w:lang w:val="en-US" w:eastAsia="zh-CN"/>
              </w:rPr>
              <w:t>划分规范</w:t>
            </w:r>
          </w:p>
        </w:tc>
        <w:tc>
          <w:tcPr>
            <w:tcW w:w="2601" w:type="dxa"/>
            <w:tcBorders>
              <w:right w:val="single" w:color="auto" w:sz="4" w:space="0"/>
            </w:tcBorders>
            <w:noWrap w:val="0"/>
            <w:vAlign w:val="center"/>
          </w:tcPr>
          <w:p w14:paraId="43FD6750">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p>
        </w:tc>
        <w:tc>
          <w:tcPr>
            <w:tcW w:w="1977" w:type="dxa"/>
            <w:tcBorders>
              <w:left w:val="single" w:color="auto" w:sz="4" w:space="0"/>
            </w:tcBorders>
            <w:noWrap w:val="0"/>
            <w:vAlign w:val="center"/>
          </w:tcPr>
          <w:p w14:paraId="7E7A2FE4">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p>
        </w:tc>
        <w:tc>
          <w:tcPr>
            <w:tcW w:w="2167" w:type="dxa"/>
            <w:noWrap w:val="0"/>
            <w:vAlign w:val="center"/>
          </w:tcPr>
          <w:p w14:paraId="4D06A030">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kern w:val="0"/>
                <w:sz w:val="24"/>
                <w:szCs w:val="24"/>
                <w:lang w:eastAsia="zh-CN"/>
              </w:rPr>
              <w:t>拟制定</w:t>
            </w:r>
          </w:p>
        </w:tc>
      </w:tr>
      <w:tr w14:paraId="6841245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61EAA527">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402.1.006</w:t>
            </w:r>
          </w:p>
        </w:tc>
        <w:tc>
          <w:tcPr>
            <w:tcW w:w="6338" w:type="dxa"/>
            <w:noWrap w:val="0"/>
            <w:vAlign w:val="center"/>
          </w:tcPr>
          <w:p w14:paraId="0AA2C832">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kern w:val="0"/>
                <w:sz w:val="24"/>
                <w:szCs w:val="24"/>
                <w:lang w:eastAsia="zh-CN"/>
              </w:rPr>
              <w:t>优抚对象病历及病案管理规范</w:t>
            </w:r>
          </w:p>
        </w:tc>
        <w:tc>
          <w:tcPr>
            <w:tcW w:w="2601" w:type="dxa"/>
            <w:tcBorders>
              <w:right w:val="single" w:color="auto" w:sz="4" w:space="0"/>
            </w:tcBorders>
            <w:noWrap w:val="0"/>
            <w:vAlign w:val="center"/>
          </w:tcPr>
          <w:p w14:paraId="36216581">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p>
        </w:tc>
        <w:tc>
          <w:tcPr>
            <w:tcW w:w="1977" w:type="dxa"/>
            <w:tcBorders>
              <w:left w:val="single" w:color="auto" w:sz="4" w:space="0"/>
            </w:tcBorders>
            <w:noWrap w:val="0"/>
            <w:vAlign w:val="center"/>
          </w:tcPr>
          <w:p w14:paraId="75793174">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p>
        </w:tc>
        <w:tc>
          <w:tcPr>
            <w:tcW w:w="2167" w:type="dxa"/>
            <w:noWrap w:val="0"/>
            <w:vAlign w:val="center"/>
          </w:tcPr>
          <w:p w14:paraId="2368C485">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kern w:val="0"/>
                <w:sz w:val="24"/>
                <w:szCs w:val="24"/>
                <w:lang w:eastAsia="zh-CN"/>
              </w:rPr>
              <w:t>拟制定</w:t>
            </w:r>
          </w:p>
        </w:tc>
      </w:tr>
      <w:tr w14:paraId="4CA3F7C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7A04CA9E">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402.1.007</w:t>
            </w:r>
          </w:p>
        </w:tc>
        <w:tc>
          <w:tcPr>
            <w:tcW w:w="6338" w:type="dxa"/>
            <w:noWrap w:val="0"/>
            <w:vAlign w:val="center"/>
          </w:tcPr>
          <w:p w14:paraId="183C3DCC">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kern w:val="0"/>
                <w:sz w:val="24"/>
                <w:szCs w:val="24"/>
                <w:lang w:eastAsia="zh-CN"/>
              </w:rPr>
              <w:t>优抚对象优先服务</w:t>
            </w:r>
            <w:r>
              <w:rPr>
                <w:rFonts w:hint="default" w:ascii="Times New Roman" w:hAnsi="Times New Roman" w:eastAsia="宋体" w:cs="Times New Roman"/>
                <w:bCs/>
                <w:kern w:val="0"/>
                <w:sz w:val="24"/>
                <w:szCs w:val="24"/>
                <w:highlight w:val="none"/>
                <w:lang w:eastAsia="zh-CN"/>
              </w:rPr>
              <w:t>保障规范</w:t>
            </w:r>
          </w:p>
        </w:tc>
        <w:tc>
          <w:tcPr>
            <w:tcW w:w="2601" w:type="dxa"/>
            <w:tcBorders>
              <w:right w:val="single" w:color="auto" w:sz="4" w:space="0"/>
            </w:tcBorders>
            <w:noWrap w:val="0"/>
            <w:vAlign w:val="center"/>
          </w:tcPr>
          <w:p w14:paraId="7F96A3F9">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p>
        </w:tc>
        <w:tc>
          <w:tcPr>
            <w:tcW w:w="1977" w:type="dxa"/>
            <w:tcBorders>
              <w:left w:val="single" w:color="auto" w:sz="4" w:space="0"/>
            </w:tcBorders>
            <w:noWrap w:val="0"/>
            <w:vAlign w:val="center"/>
          </w:tcPr>
          <w:p w14:paraId="3ADE8A4D">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p>
        </w:tc>
        <w:tc>
          <w:tcPr>
            <w:tcW w:w="2167" w:type="dxa"/>
            <w:noWrap w:val="0"/>
            <w:vAlign w:val="center"/>
          </w:tcPr>
          <w:p w14:paraId="4D9A5B35">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kern w:val="0"/>
                <w:sz w:val="24"/>
                <w:szCs w:val="24"/>
                <w:lang w:eastAsia="zh-CN"/>
              </w:rPr>
              <w:t>拟制定</w:t>
            </w:r>
          </w:p>
        </w:tc>
      </w:tr>
      <w:tr w14:paraId="634290D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499" w:type="dxa"/>
            <w:gridSpan w:val="5"/>
            <w:noWrap w:val="0"/>
            <w:vAlign w:val="center"/>
          </w:tcPr>
          <w:p w14:paraId="10D873BA">
            <w:pPr>
              <w:keepNext w:val="0"/>
              <w:keepLines w:val="0"/>
              <w:pageBreakBefore w:val="0"/>
              <w:widowControl/>
              <w:kinsoku/>
              <w:wordWrap/>
              <w:overflowPunct/>
              <w:topLinePunct w:val="0"/>
              <w:autoSpaceDE/>
              <w:autoSpaceDN/>
              <w:bidi w:val="0"/>
              <w:adjustRightInd/>
              <w:snapToGrid/>
              <w:spacing w:line="360" w:lineRule="exact"/>
              <w:ind w:firstLine="482" w:firstLineChars="200"/>
              <w:jc w:val="left"/>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
                <w:bCs/>
                <w:color w:val="000000"/>
                <w:kern w:val="0"/>
                <w:sz w:val="24"/>
                <w:szCs w:val="24"/>
                <w:lang w:val="en-US" w:eastAsia="zh-CN"/>
              </w:rPr>
              <w:t>402.2</w:t>
            </w:r>
            <w:r>
              <w:rPr>
                <w:rFonts w:hint="default" w:ascii="Times New Roman" w:hAnsi="Times New Roman" w:eastAsia="宋体" w:cs="Times New Roman"/>
                <w:b/>
                <w:bCs/>
                <w:color w:val="000000"/>
                <w:kern w:val="0"/>
                <w:sz w:val="24"/>
                <w:szCs w:val="24"/>
                <w:lang w:eastAsia="zh-CN"/>
              </w:rPr>
              <w:t>社会康养人员管理</w:t>
            </w:r>
          </w:p>
        </w:tc>
      </w:tr>
      <w:tr w14:paraId="29DBAF4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2D6EF340">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
                <w:bCs/>
                <w:color w:val="000000"/>
                <w:kern w:val="0"/>
                <w:sz w:val="24"/>
                <w:szCs w:val="24"/>
              </w:rPr>
              <w:t>体系编号</w:t>
            </w:r>
          </w:p>
        </w:tc>
        <w:tc>
          <w:tcPr>
            <w:tcW w:w="6338" w:type="dxa"/>
            <w:noWrap w:val="0"/>
            <w:vAlign w:val="center"/>
          </w:tcPr>
          <w:p w14:paraId="2F6722F8">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
                <w:bCs/>
                <w:color w:val="000000"/>
                <w:kern w:val="0"/>
                <w:sz w:val="24"/>
                <w:szCs w:val="24"/>
              </w:rPr>
              <w:t>标准名称</w:t>
            </w:r>
          </w:p>
        </w:tc>
        <w:tc>
          <w:tcPr>
            <w:tcW w:w="2601" w:type="dxa"/>
            <w:tcBorders>
              <w:right w:val="single" w:color="auto" w:sz="4" w:space="0"/>
            </w:tcBorders>
            <w:noWrap w:val="0"/>
            <w:vAlign w:val="center"/>
          </w:tcPr>
          <w:p w14:paraId="783CA933">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
                <w:bCs/>
                <w:color w:val="000000"/>
                <w:kern w:val="0"/>
                <w:sz w:val="24"/>
                <w:szCs w:val="24"/>
                <w:lang w:eastAsia="zh-CN"/>
              </w:rPr>
              <w:t>标准号</w:t>
            </w:r>
            <w:r>
              <w:rPr>
                <w:rFonts w:hint="default" w:ascii="Times New Roman" w:hAnsi="Times New Roman" w:eastAsia="宋体" w:cs="Times New Roman"/>
                <w:b/>
                <w:bCs/>
                <w:color w:val="000000"/>
                <w:kern w:val="0"/>
                <w:sz w:val="24"/>
                <w:szCs w:val="24"/>
                <w:lang w:val="en-US" w:eastAsia="zh-CN"/>
              </w:rPr>
              <w:t>/计划号</w:t>
            </w:r>
          </w:p>
        </w:tc>
        <w:tc>
          <w:tcPr>
            <w:tcW w:w="1977" w:type="dxa"/>
            <w:tcBorders>
              <w:left w:val="single" w:color="auto" w:sz="4" w:space="0"/>
            </w:tcBorders>
            <w:noWrap w:val="0"/>
            <w:vAlign w:val="center"/>
          </w:tcPr>
          <w:p w14:paraId="06BF29A4">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
                <w:bCs/>
                <w:color w:val="000000"/>
                <w:kern w:val="0"/>
                <w:sz w:val="24"/>
                <w:szCs w:val="24"/>
                <w:lang w:val="en-US" w:eastAsia="zh-CN"/>
              </w:rPr>
              <w:t>标准类别</w:t>
            </w:r>
          </w:p>
        </w:tc>
        <w:tc>
          <w:tcPr>
            <w:tcW w:w="2167" w:type="dxa"/>
            <w:noWrap w:val="0"/>
            <w:vAlign w:val="center"/>
          </w:tcPr>
          <w:p w14:paraId="4A082E40">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
                <w:bCs/>
                <w:color w:val="000000"/>
                <w:kern w:val="0"/>
                <w:sz w:val="24"/>
                <w:szCs w:val="24"/>
                <w:lang w:eastAsia="zh-CN"/>
              </w:rPr>
              <w:t>标准状态</w:t>
            </w:r>
          </w:p>
        </w:tc>
      </w:tr>
      <w:tr w14:paraId="1C81FE7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36FB464A">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402.2.001</w:t>
            </w:r>
          </w:p>
        </w:tc>
        <w:tc>
          <w:tcPr>
            <w:tcW w:w="6338" w:type="dxa"/>
            <w:noWrap w:val="0"/>
            <w:vAlign w:val="center"/>
          </w:tcPr>
          <w:p w14:paraId="23E32B94">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kern w:val="0"/>
                <w:sz w:val="24"/>
                <w:szCs w:val="24"/>
                <w:lang w:eastAsia="zh-CN"/>
              </w:rPr>
              <w:t>社会康养人员</w:t>
            </w:r>
            <w:r>
              <w:rPr>
                <w:rFonts w:hint="default" w:ascii="Times New Roman" w:hAnsi="Times New Roman" w:eastAsia="宋体" w:cs="Times New Roman"/>
                <w:bCs/>
                <w:kern w:val="0"/>
                <w:sz w:val="24"/>
                <w:szCs w:val="24"/>
                <w:lang w:val="en-US" w:eastAsia="zh-CN"/>
              </w:rPr>
              <w:t>康养服务</w:t>
            </w:r>
            <w:r>
              <w:rPr>
                <w:rFonts w:hint="default" w:ascii="Times New Roman" w:hAnsi="Times New Roman" w:eastAsia="宋体" w:cs="Times New Roman"/>
                <w:bCs/>
                <w:kern w:val="0"/>
                <w:sz w:val="24"/>
                <w:szCs w:val="24"/>
                <w:lang w:eastAsia="zh-CN"/>
              </w:rPr>
              <w:t>准入规范</w:t>
            </w:r>
          </w:p>
        </w:tc>
        <w:tc>
          <w:tcPr>
            <w:tcW w:w="2601" w:type="dxa"/>
            <w:tcBorders>
              <w:right w:val="single" w:color="auto" w:sz="4" w:space="0"/>
            </w:tcBorders>
            <w:noWrap w:val="0"/>
            <w:vAlign w:val="center"/>
          </w:tcPr>
          <w:p w14:paraId="68C43F91">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p>
        </w:tc>
        <w:tc>
          <w:tcPr>
            <w:tcW w:w="1977" w:type="dxa"/>
            <w:tcBorders>
              <w:left w:val="single" w:color="auto" w:sz="4" w:space="0"/>
            </w:tcBorders>
            <w:noWrap w:val="0"/>
            <w:vAlign w:val="center"/>
          </w:tcPr>
          <w:p w14:paraId="2F6BE6FA">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p>
        </w:tc>
        <w:tc>
          <w:tcPr>
            <w:tcW w:w="2167" w:type="dxa"/>
            <w:noWrap w:val="0"/>
            <w:vAlign w:val="center"/>
          </w:tcPr>
          <w:p w14:paraId="372CA376">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kern w:val="0"/>
                <w:sz w:val="24"/>
                <w:szCs w:val="24"/>
                <w:lang w:eastAsia="zh-CN"/>
              </w:rPr>
              <w:t>拟制定</w:t>
            </w:r>
          </w:p>
        </w:tc>
      </w:tr>
      <w:tr w14:paraId="32F0A7F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600DE79B">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402.2.002</w:t>
            </w:r>
          </w:p>
        </w:tc>
        <w:tc>
          <w:tcPr>
            <w:tcW w:w="6338" w:type="dxa"/>
            <w:noWrap w:val="0"/>
            <w:vAlign w:val="center"/>
          </w:tcPr>
          <w:p w14:paraId="279418B3">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kern w:val="0"/>
                <w:sz w:val="24"/>
                <w:szCs w:val="24"/>
                <w:lang w:eastAsia="zh-CN"/>
              </w:rPr>
              <w:t>社会康养人员能力综合评估规范</w:t>
            </w:r>
          </w:p>
        </w:tc>
        <w:tc>
          <w:tcPr>
            <w:tcW w:w="2601" w:type="dxa"/>
            <w:tcBorders>
              <w:right w:val="single" w:color="auto" w:sz="4" w:space="0"/>
            </w:tcBorders>
            <w:noWrap w:val="0"/>
            <w:vAlign w:val="center"/>
          </w:tcPr>
          <w:p w14:paraId="20BD86D5">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p>
        </w:tc>
        <w:tc>
          <w:tcPr>
            <w:tcW w:w="1977" w:type="dxa"/>
            <w:tcBorders>
              <w:left w:val="single" w:color="auto" w:sz="4" w:space="0"/>
            </w:tcBorders>
            <w:noWrap w:val="0"/>
            <w:vAlign w:val="center"/>
          </w:tcPr>
          <w:p w14:paraId="65D87B0A">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p>
        </w:tc>
        <w:tc>
          <w:tcPr>
            <w:tcW w:w="2167" w:type="dxa"/>
            <w:noWrap w:val="0"/>
            <w:vAlign w:val="center"/>
          </w:tcPr>
          <w:p w14:paraId="761A448B">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kern w:val="0"/>
                <w:sz w:val="24"/>
                <w:szCs w:val="24"/>
                <w:lang w:eastAsia="zh-CN"/>
              </w:rPr>
              <w:t>拟制定</w:t>
            </w:r>
          </w:p>
        </w:tc>
      </w:tr>
      <w:tr w14:paraId="7D0BD33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34" w:hRule="atLeast"/>
          <w:jc w:val="center"/>
        </w:trPr>
        <w:tc>
          <w:tcPr>
            <w:tcW w:w="1416" w:type="dxa"/>
            <w:noWrap w:val="0"/>
            <w:vAlign w:val="center"/>
          </w:tcPr>
          <w:p w14:paraId="1E9B52C7">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402.2.003</w:t>
            </w:r>
          </w:p>
        </w:tc>
        <w:tc>
          <w:tcPr>
            <w:tcW w:w="6338" w:type="dxa"/>
            <w:noWrap w:val="0"/>
            <w:vAlign w:val="center"/>
          </w:tcPr>
          <w:p w14:paraId="371220B8">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kern w:val="0"/>
                <w:sz w:val="24"/>
                <w:szCs w:val="24"/>
                <w:lang w:eastAsia="zh-CN"/>
              </w:rPr>
              <w:t>社会康养人员康养服务等级</w:t>
            </w:r>
            <w:r>
              <w:rPr>
                <w:rFonts w:hint="default" w:ascii="Times New Roman" w:hAnsi="Times New Roman" w:eastAsia="宋体" w:cs="Times New Roman"/>
                <w:bCs/>
                <w:kern w:val="0"/>
                <w:sz w:val="24"/>
                <w:szCs w:val="24"/>
                <w:lang w:val="en-US" w:eastAsia="zh-CN"/>
              </w:rPr>
              <w:t>划分</w:t>
            </w:r>
            <w:r>
              <w:rPr>
                <w:rFonts w:hint="default" w:ascii="Times New Roman" w:hAnsi="Times New Roman" w:eastAsia="宋体" w:cs="Times New Roman"/>
                <w:bCs/>
                <w:kern w:val="0"/>
                <w:sz w:val="24"/>
                <w:szCs w:val="24"/>
                <w:lang w:eastAsia="zh-CN"/>
              </w:rPr>
              <w:t>规范</w:t>
            </w:r>
          </w:p>
        </w:tc>
        <w:tc>
          <w:tcPr>
            <w:tcW w:w="2601" w:type="dxa"/>
            <w:tcBorders>
              <w:right w:val="single" w:color="auto" w:sz="4" w:space="0"/>
            </w:tcBorders>
            <w:noWrap w:val="0"/>
            <w:vAlign w:val="center"/>
          </w:tcPr>
          <w:p w14:paraId="3C993F7B">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p>
        </w:tc>
        <w:tc>
          <w:tcPr>
            <w:tcW w:w="1977" w:type="dxa"/>
            <w:tcBorders>
              <w:left w:val="single" w:color="auto" w:sz="4" w:space="0"/>
            </w:tcBorders>
            <w:noWrap w:val="0"/>
            <w:vAlign w:val="center"/>
          </w:tcPr>
          <w:p w14:paraId="1DB3C8E2">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p>
        </w:tc>
        <w:tc>
          <w:tcPr>
            <w:tcW w:w="2167" w:type="dxa"/>
            <w:noWrap w:val="0"/>
            <w:vAlign w:val="center"/>
          </w:tcPr>
          <w:p w14:paraId="45C52D35">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kern w:val="0"/>
                <w:sz w:val="24"/>
                <w:szCs w:val="24"/>
                <w:lang w:eastAsia="zh-CN"/>
              </w:rPr>
              <w:t>拟制定</w:t>
            </w:r>
          </w:p>
        </w:tc>
      </w:tr>
      <w:tr w14:paraId="7DD13AC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3BA0B3CE">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402.2.004</w:t>
            </w:r>
          </w:p>
        </w:tc>
        <w:tc>
          <w:tcPr>
            <w:tcW w:w="6338" w:type="dxa"/>
            <w:noWrap w:val="0"/>
            <w:vAlign w:val="center"/>
          </w:tcPr>
          <w:p w14:paraId="7B955FCC">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kern w:val="0"/>
                <w:sz w:val="24"/>
                <w:szCs w:val="24"/>
                <w:lang w:eastAsia="zh-CN"/>
              </w:rPr>
              <w:t>社会康养人员病历及病案管理规范</w:t>
            </w:r>
          </w:p>
        </w:tc>
        <w:tc>
          <w:tcPr>
            <w:tcW w:w="2601" w:type="dxa"/>
            <w:tcBorders>
              <w:right w:val="single" w:color="auto" w:sz="4" w:space="0"/>
            </w:tcBorders>
            <w:noWrap w:val="0"/>
            <w:vAlign w:val="center"/>
          </w:tcPr>
          <w:p w14:paraId="7C25F4EC">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p>
        </w:tc>
        <w:tc>
          <w:tcPr>
            <w:tcW w:w="1977" w:type="dxa"/>
            <w:tcBorders>
              <w:left w:val="single" w:color="auto" w:sz="4" w:space="0"/>
            </w:tcBorders>
            <w:noWrap w:val="0"/>
            <w:vAlign w:val="center"/>
          </w:tcPr>
          <w:p w14:paraId="136F6128">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p>
        </w:tc>
        <w:tc>
          <w:tcPr>
            <w:tcW w:w="2167" w:type="dxa"/>
            <w:noWrap w:val="0"/>
            <w:vAlign w:val="center"/>
          </w:tcPr>
          <w:p w14:paraId="5F2A8C12">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kern w:val="0"/>
                <w:sz w:val="24"/>
                <w:szCs w:val="24"/>
                <w:lang w:eastAsia="zh-CN"/>
              </w:rPr>
              <w:t>拟制定</w:t>
            </w:r>
          </w:p>
        </w:tc>
      </w:tr>
      <w:tr w14:paraId="7AA6743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499" w:type="dxa"/>
            <w:gridSpan w:val="5"/>
            <w:noWrap w:val="0"/>
            <w:vAlign w:val="center"/>
          </w:tcPr>
          <w:p w14:paraId="7F1DF011">
            <w:pPr>
              <w:keepNext w:val="0"/>
              <w:keepLines w:val="0"/>
              <w:pageBreakBefore w:val="0"/>
              <w:widowControl/>
              <w:kinsoku/>
              <w:wordWrap/>
              <w:overflowPunct/>
              <w:topLinePunct w:val="0"/>
              <w:autoSpaceDE/>
              <w:autoSpaceDN/>
              <w:bidi w:val="0"/>
              <w:adjustRightInd/>
              <w:snapToGrid/>
              <w:spacing w:line="360" w:lineRule="exact"/>
              <w:ind w:firstLine="482" w:firstLineChars="200"/>
              <w:jc w:val="left"/>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
                <w:bCs/>
                <w:color w:val="000000"/>
                <w:kern w:val="0"/>
                <w:sz w:val="24"/>
                <w:szCs w:val="24"/>
                <w:lang w:val="en-US" w:eastAsia="zh-CN"/>
              </w:rPr>
              <w:t>403内部</w:t>
            </w:r>
            <w:r>
              <w:rPr>
                <w:rFonts w:hint="default" w:ascii="Times New Roman" w:hAnsi="Times New Roman" w:eastAsia="宋体" w:cs="Times New Roman"/>
                <w:b/>
                <w:bCs/>
                <w:color w:val="000000"/>
                <w:kern w:val="0"/>
                <w:sz w:val="24"/>
                <w:szCs w:val="24"/>
                <w:highlight w:val="none"/>
                <w:lang w:eastAsia="zh-CN"/>
              </w:rPr>
              <w:t>管理</w:t>
            </w:r>
          </w:p>
        </w:tc>
      </w:tr>
      <w:tr w14:paraId="4EC17DD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499" w:type="dxa"/>
            <w:gridSpan w:val="5"/>
            <w:noWrap w:val="0"/>
            <w:vAlign w:val="center"/>
          </w:tcPr>
          <w:p w14:paraId="09083247">
            <w:pPr>
              <w:keepNext w:val="0"/>
              <w:keepLines w:val="0"/>
              <w:pageBreakBefore w:val="0"/>
              <w:widowControl/>
              <w:kinsoku/>
              <w:wordWrap/>
              <w:overflowPunct/>
              <w:topLinePunct w:val="0"/>
              <w:autoSpaceDE/>
              <w:autoSpaceDN/>
              <w:bidi w:val="0"/>
              <w:adjustRightInd/>
              <w:snapToGrid/>
              <w:spacing w:line="360" w:lineRule="exact"/>
              <w:ind w:firstLine="482" w:firstLineChars="200"/>
              <w:jc w:val="left"/>
              <w:textAlignment w:val="auto"/>
              <w:rPr>
                <w:rFonts w:hint="default" w:ascii="Times New Roman" w:hAnsi="Times New Roman" w:eastAsia="宋体" w:cs="Times New Roman"/>
                <w:b/>
                <w:bCs/>
                <w:color w:val="000000"/>
                <w:kern w:val="0"/>
                <w:sz w:val="24"/>
                <w:szCs w:val="24"/>
                <w:lang w:eastAsia="zh-CN"/>
              </w:rPr>
            </w:pPr>
            <w:r>
              <w:rPr>
                <w:rFonts w:hint="default" w:ascii="Times New Roman" w:hAnsi="Times New Roman" w:eastAsia="宋体" w:cs="Times New Roman"/>
                <w:b/>
                <w:bCs/>
                <w:color w:val="000000"/>
                <w:kern w:val="0"/>
                <w:sz w:val="24"/>
                <w:szCs w:val="24"/>
                <w:lang w:val="en-US" w:eastAsia="zh-CN"/>
              </w:rPr>
              <w:t>403.1档案</w:t>
            </w:r>
            <w:r>
              <w:rPr>
                <w:rFonts w:hint="default" w:ascii="Times New Roman" w:hAnsi="Times New Roman" w:eastAsia="宋体" w:cs="Times New Roman"/>
                <w:b/>
                <w:bCs/>
                <w:color w:val="000000"/>
                <w:kern w:val="0"/>
                <w:sz w:val="24"/>
                <w:szCs w:val="24"/>
                <w:highlight w:val="none"/>
                <w:lang w:eastAsia="zh-CN"/>
              </w:rPr>
              <w:t>管理</w:t>
            </w:r>
          </w:p>
        </w:tc>
      </w:tr>
      <w:tr w14:paraId="5F06942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3671F0D0">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
                <w:bCs/>
                <w:color w:val="000000"/>
                <w:kern w:val="0"/>
                <w:sz w:val="24"/>
                <w:szCs w:val="24"/>
              </w:rPr>
              <w:t>体系编号</w:t>
            </w:r>
          </w:p>
        </w:tc>
        <w:tc>
          <w:tcPr>
            <w:tcW w:w="6338" w:type="dxa"/>
            <w:noWrap w:val="0"/>
            <w:vAlign w:val="center"/>
          </w:tcPr>
          <w:p w14:paraId="53DCDDCE">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
                <w:bCs/>
                <w:color w:val="000000"/>
                <w:kern w:val="0"/>
                <w:sz w:val="24"/>
                <w:szCs w:val="24"/>
              </w:rPr>
              <w:t>标准名称</w:t>
            </w:r>
          </w:p>
        </w:tc>
        <w:tc>
          <w:tcPr>
            <w:tcW w:w="2601" w:type="dxa"/>
            <w:tcBorders>
              <w:right w:val="single" w:color="auto" w:sz="4" w:space="0"/>
            </w:tcBorders>
            <w:noWrap w:val="0"/>
            <w:vAlign w:val="center"/>
          </w:tcPr>
          <w:p w14:paraId="52512D3D">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
                <w:bCs/>
                <w:color w:val="000000"/>
                <w:kern w:val="0"/>
                <w:sz w:val="24"/>
                <w:szCs w:val="24"/>
                <w:lang w:eastAsia="zh-CN"/>
              </w:rPr>
              <w:t>标准号</w:t>
            </w:r>
            <w:r>
              <w:rPr>
                <w:rFonts w:hint="default" w:ascii="Times New Roman" w:hAnsi="Times New Roman" w:eastAsia="宋体" w:cs="Times New Roman"/>
                <w:b/>
                <w:bCs/>
                <w:color w:val="000000"/>
                <w:kern w:val="0"/>
                <w:sz w:val="24"/>
                <w:szCs w:val="24"/>
                <w:lang w:val="en-US" w:eastAsia="zh-CN"/>
              </w:rPr>
              <w:t>/计划号</w:t>
            </w:r>
          </w:p>
        </w:tc>
        <w:tc>
          <w:tcPr>
            <w:tcW w:w="1977" w:type="dxa"/>
            <w:tcBorders>
              <w:left w:val="single" w:color="auto" w:sz="4" w:space="0"/>
            </w:tcBorders>
            <w:noWrap w:val="0"/>
            <w:vAlign w:val="center"/>
          </w:tcPr>
          <w:p w14:paraId="7EA49FCE">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
                <w:bCs/>
                <w:color w:val="000000"/>
                <w:kern w:val="0"/>
                <w:sz w:val="24"/>
                <w:szCs w:val="24"/>
                <w:lang w:val="en-US" w:eastAsia="zh-CN"/>
              </w:rPr>
              <w:t>标准类别</w:t>
            </w:r>
          </w:p>
        </w:tc>
        <w:tc>
          <w:tcPr>
            <w:tcW w:w="2167" w:type="dxa"/>
            <w:noWrap w:val="0"/>
            <w:vAlign w:val="center"/>
          </w:tcPr>
          <w:p w14:paraId="76040139">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
                <w:bCs/>
                <w:color w:val="000000"/>
                <w:kern w:val="0"/>
                <w:sz w:val="24"/>
                <w:szCs w:val="24"/>
                <w:lang w:eastAsia="zh-CN"/>
              </w:rPr>
              <w:t>标准状态</w:t>
            </w:r>
          </w:p>
        </w:tc>
      </w:tr>
      <w:tr w14:paraId="335F967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2F74052A">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403.1.001</w:t>
            </w:r>
          </w:p>
        </w:tc>
        <w:tc>
          <w:tcPr>
            <w:tcW w:w="6338" w:type="dxa"/>
            <w:noWrap w:val="0"/>
            <w:vAlign w:val="center"/>
          </w:tcPr>
          <w:p w14:paraId="74A83ED2">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kern w:val="0"/>
                <w:sz w:val="24"/>
                <w:szCs w:val="24"/>
                <w:lang w:val="en-US" w:eastAsia="zh-CN"/>
              </w:rPr>
              <w:t>优抚医院</w:t>
            </w:r>
            <w:r>
              <w:rPr>
                <w:rFonts w:hint="default" w:ascii="Times New Roman" w:hAnsi="Times New Roman" w:eastAsia="宋体" w:cs="Times New Roman"/>
                <w:bCs/>
                <w:kern w:val="0"/>
                <w:sz w:val="24"/>
                <w:szCs w:val="24"/>
                <w:lang w:eastAsia="zh-CN"/>
              </w:rPr>
              <w:t>健康档案管理规范</w:t>
            </w:r>
          </w:p>
        </w:tc>
        <w:tc>
          <w:tcPr>
            <w:tcW w:w="2601" w:type="dxa"/>
            <w:tcBorders>
              <w:right w:val="single" w:color="auto" w:sz="4" w:space="0"/>
            </w:tcBorders>
            <w:noWrap w:val="0"/>
            <w:vAlign w:val="center"/>
          </w:tcPr>
          <w:p w14:paraId="131806D9">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p>
        </w:tc>
        <w:tc>
          <w:tcPr>
            <w:tcW w:w="1977" w:type="dxa"/>
            <w:tcBorders>
              <w:left w:val="single" w:color="auto" w:sz="4" w:space="0"/>
            </w:tcBorders>
            <w:noWrap w:val="0"/>
            <w:vAlign w:val="center"/>
          </w:tcPr>
          <w:p w14:paraId="27668EB1">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p>
        </w:tc>
        <w:tc>
          <w:tcPr>
            <w:tcW w:w="2167" w:type="dxa"/>
            <w:noWrap w:val="0"/>
            <w:vAlign w:val="center"/>
          </w:tcPr>
          <w:p w14:paraId="6B37B179">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color w:val="000000"/>
                <w:kern w:val="0"/>
                <w:sz w:val="24"/>
                <w:szCs w:val="24"/>
                <w:lang w:val="en-US" w:eastAsia="zh-CN"/>
              </w:rPr>
              <w:t>拟制定</w:t>
            </w:r>
          </w:p>
        </w:tc>
      </w:tr>
      <w:tr w14:paraId="6ACB33A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499" w:type="dxa"/>
            <w:gridSpan w:val="5"/>
            <w:noWrap w:val="0"/>
            <w:vAlign w:val="center"/>
          </w:tcPr>
          <w:p w14:paraId="5A4C2F80">
            <w:pPr>
              <w:keepNext w:val="0"/>
              <w:keepLines w:val="0"/>
              <w:pageBreakBefore w:val="0"/>
              <w:widowControl/>
              <w:kinsoku/>
              <w:wordWrap/>
              <w:overflowPunct/>
              <w:topLinePunct w:val="0"/>
              <w:autoSpaceDE/>
              <w:autoSpaceDN/>
              <w:bidi w:val="0"/>
              <w:adjustRightInd/>
              <w:snapToGrid/>
              <w:spacing w:line="360" w:lineRule="exact"/>
              <w:ind w:firstLine="482" w:firstLineChars="200"/>
              <w:jc w:val="left"/>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
                <w:bCs/>
                <w:color w:val="000000"/>
                <w:kern w:val="0"/>
                <w:sz w:val="24"/>
                <w:szCs w:val="24"/>
                <w:lang w:val="en-US" w:eastAsia="zh-CN"/>
              </w:rPr>
              <w:t>403.2出入院</w:t>
            </w:r>
            <w:r>
              <w:rPr>
                <w:rFonts w:hint="default" w:ascii="Times New Roman" w:hAnsi="Times New Roman" w:eastAsia="宋体" w:cs="Times New Roman"/>
                <w:b/>
                <w:bCs/>
                <w:color w:val="000000"/>
                <w:kern w:val="0"/>
                <w:sz w:val="24"/>
                <w:szCs w:val="24"/>
                <w:highlight w:val="none"/>
                <w:lang w:eastAsia="zh-CN"/>
              </w:rPr>
              <w:t>管理</w:t>
            </w:r>
          </w:p>
        </w:tc>
      </w:tr>
      <w:tr w14:paraId="57E7672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42D670D2">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403.2.001</w:t>
            </w:r>
          </w:p>
        </w:tc>
        <w:tc>
          <w:tcPr>
            <w:tcW w:w="6338" w:type="dxa"/>
            <w:noWrap w:val="0"/>
            <w:vAlign w:val="center"/>
          </w:tcPr>
          <w:p w14:paraId="0E3349D0">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kern w:val="0"/>
                <w:sz w:val="24"/>
                <w:szCs w:val="24"/>
                <w:lang w:val="en-US" w:eastAsia="zh-CN"/>
              </w:rPr>
              <w:t>优抚医院出入院服务基本规范</w:t>
            </w:r>
          </w:p>
        </w:tc>
        <w:tc>
          <w:tcPr>
            <w:tcW w:w="2601" w:type="dxa"/>
            <w:tcBorders>
              <w:right w:val="single" w:color="auto" w:sz="4" w:space="0"/>
            </w:tcBorders>
            <w:noWrap w:val="0"/>
            <w:vAlign w:val="center"/>
          </w:tcPr>
          <w:p w14:paraId="56B2D02D">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p>
        </w:tc>
        <w:tc>
          <w:tcPr>
            <w:tcW w:w="1977" w:type="dxa"/>
            <w:tcBorders>
              <w:left w:val="single" w:color="auto" w:sz="4" w:space="0"/>
            </w:tcBorders>
            <w:noWrap w:val="0"/>
            <w:vAlign w:val="center"/>
          </w:tcPr>
          <w:p w14:paraId="455C245D">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p>
        </w:tc>
        <w:tc>
          <w:tcPr>
            <w:tcW w:w="2167" w:type="dxa"/>
            <w:noWrap w:val="0"/>
            <w:vAlign w:val="center"/>
          </w:tcPr>
          <w:p w14:paraId="7F6CF7D2">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color w:val="000000"/>
                <w:kern w:val="0"/>
                <w:sz w:val="24"/>
                <w:szCs w:val="24"/>
                <w:lang w:val="en-US" w:eastAsia="zh-CN"/>
              </w:rPr>
              <w:t>拟制定</w:t>
            </w:r>
          </w:p>
        </w:tc>
      </w:tr>
      <w:tr w14:paraId="08FE457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499" w:type="dxa"/>
            <w:gridSpan w:val="5"/>
            <w:noWrap w:val="0"/>
            <w:vAlign w:val="center"/>
          </w:tcPr>
          <w:p w14:paraId="285F2299">
            <w:pPr>
              <w:keepNext w:val="0"/>
              <w:keepLines w:val="0"/>
              <w:pageBreakBefore w:val="0"/>
              <w:widowControl/>
              <w:kinsoku/>
              <w:wordWrap/>
              <w:overflowPunct/>
              <w:topLinePunct w:val="0"/>
              <w:autoSpaceDE/>
              <w:autoSpaceDN/>
              <w:bidi w:val="0"/>
              <w:adjustRightInd/>
              <w:snapToGrid/>
              <w:spacing w:line="360" w:lineRule="exact"/>
              <w:ind w:firstLine="482" w:firstLineChars="200"/>
              <w:jc w:val="left"/>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
                <w:bCs/>
                <w:color w:val="000000"/>
                <w:kern w:val="0"/>
                <w:sz w:val="24"/>
                <w:szCs w:val="24"/>
                <w:lang w:val="en-US" w:eastAsia="zh-CN"/>
              </w:rPr>
              <w:t>403.3标准体系建设与应用</w:t>
            </w:r>
          </w:p>
        </w:tc>
      </w:tr>
      <w:tr w14:paraId="6613FBD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04CE35DF">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
                <w:bCs/>
                <w:color w:val="000000"/>
                <w:kern w:val="0"/>
                <w:sz w:val="24"/>
                <w:szCs w:val="24"/>
              </w:rPr>
              <w:t>体系编号</w:t>
            </w:r>
          </w:p>
        </w:tc>
        <w:tc>
          <w:tcPr>
            <w:tcW w:w="6338" w:type="dxa"/>
            <w:noWrap w:val="0"/>
            <w:vAlign w:val="center"/>
          </w:tcPr>
          <w:p w14:paraId="33C469FC">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
                <w:bCs/>
                <w:color w:val="000000"/>
                <w:kern w:val="0"/>
                <w:sz w:val="24"/>
                <w:szCs w:val="24"/>
              </w:rPr>
              <w:t>标准名称</w:t>
            </w:r>
          </w:p>
        </w:tc>
        <w:tc>
          <w:tcPr>
            <w:tcW w:w="2601" w:type="dxa"/>
            <w:tcBorders>
              <w:right w:val="single" w:color="auto" w:sz="4" w:space="0"/>
            </w:tcBorders>
            <w:noWrap w:val="0"/>
            <w:vAlign w:val="center"/>
          </w:tcPr>
          <w:p w14:paraId="76775263">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
                <w:bCs/>
                <w:color w:val="000000"/>
                <w:kern w:val="0"/>
                <w:sz w:val="24"/>
                <w:szCs w:val="24"/>
                <w:lang w:eastAsia="zh-CN"/>
              </w:rPr>
              <w:t>标准号</w:t>
            </w:r>
            <w:r>
              <w:rPr>
                <w:rFonts w:hint="default" w:ascii="Times New Roman" w:hAnsi="Times New Roman" w:eastAsia="宋体" w:cs="Times New Roman"/>
                <w:b/>
                <w:bCs/>
                <w:color w:val="000000"/>
                <w:kern w:val="0"/>
                <w:sz w:val="24"/>
                <w:szCs w:val="24"/>
                <w:lang w:val="en-US" w:eastAsia="zh-CN"/>
              </w:rPr>
              <w:t>/计划号</w:t>
            </w:r>
          </w:p>
        </w:tc>
        <w:tc>
          <w:tcPr>
            <w:tcW w:w="1977" w:type="dxa"/>
            <w:tcBorders>
              <w:left w:val="single" w:color="auto" w:sz="4" w:space="0"/>
            </w:tcBorders>
            <w:noWrap w:val="0"/>
            <w:vAlign w:val="center"/>
          </w:tcPr>
          <w:p w14:paraId="393CBE43">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
                <w:bCs/>
                <w:color w:val="000000"/>
                <w:kern w:val="0"/>
                <w:sz w:val="24"/>
                <w:szCs w:val="24"/>
                <w:lang w:val="en-US" w:eastAsia="zh-CN"/>
              </w:rPr>
              <w:t>标准类别</w:t>
            </w:r>
          </w:p>
        </w:tc>
        <w:tc>
          <w:tcPr>
            <w:tcW w:w="2167" w:type="dxa"/>
            <w:noWrap w:val="0"/>
            <w:vAlign w:val="center"/>
          </w:tcPr>
          <w:p w14:paraId="1DE73EC1">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
                <w:bCs/>
                <w:color w:val="000000"/>
                <w:kern w:val="0"/>
                <w:sz w:val="24"/>
                <w:szCs w:val="24"/>
                <w:lang w:eastAsia="zh-CN"/>
              </w:rPr>
              <w:t>标准状态</w:t>
            </w:r>
          </w:p>
        </w:tc>
      </w:tr>
      <w:tr w14:paraId="7AA96CE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25F78EAC">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403.3.001</w:t>
            </w:r>
          </w:p>
        </w:tc>
        <w:tc>
          <w:tcPr>
            <w:tcW w:w="6338" w:type="dxa"/>
            <w:noWrap w:val="0"/>
            <w:vAlign w:val="center"/>
          </w:tcPr>
          <w:p w14:paraId="7FDA50ED">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kern w:val="0"/>
                <w:sz w:val="24"/>
                <w:szCs w:val="24"/>
                <w:lang w:val="en-US" w:eastAsia="zh-CN"/>
              </w:rPr>
              <w:t>优抚医院</w:t>
            </w:r>
            <w:r>
              <w:rPr>
                <w:rFonts w:hint="default" w:ascii="Times New Roman" w:hAnsi="Times New Roman" w:eastAsia="宋体" w:cs="Times New Roman"/>
                <w:bCs/>
                <w:kern w:val="0"/>
                <w:sz w:val="24"/>
                <w:szCs w:val="24"/>
                <w:lang w:eastAsia="zh-CN"/>
              </w:rPr>
              <w:t>服务标准体系建设指南</w:t>
            </w:r>
          </w:p>
        </w:tc>
        <w:tc>
          <w:tcPr>
            <w:tcW w:w="2601" w:type="dxa"/>
            <w:tcBorders>
              <w:right w:val="single" w:color="auto" w:sz="4" w:space="0"/>
            </w:tcBorders>
            <w:noWrap w:val="0"/>
            <w:vAlign w:val="center"/>
          </w:tcPr>
          <w:p w14:paraId="3E595A9B">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p>
        </w:tc>
        <w:tc>
          <w:tcPr>
            <w:tcW w:w="1977" w:type="dxa"/>
            <w:tcBorders>
              <w:left w:val="single" w:color="auto" w:sz="4" w:space="0"/>
            </w:tcBorders>
            <w:noWrap w:val="0"/>
            <w:vAlign w:val="center"/>
          </w:tcPr>
          <w:p w14:paraId="226BE9ED">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p>
        </w:tc>
        <w:tc>
          <w:tcPr>
            <w:tcW w:w="2167" w:type="dxa"/>
            <w:noWrap w:val="0"/>
            <w:vAlign w:val="center"/>
          </w:tcPr>
          <w:p w14:paraId="5B8C67D9">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color w:val="000000"/>
                <w:kern w:val="0"/>
                <w:sz w:val="24"/>
                <w:szCs w:val="24"/>
                <w:lang w:val="en-US" w:eastAsia="zh-CN"/>
              </w:rPr>
              <w:t>拟制定</w:t>
            </w:r>
          </w:p>
        </w:tc>
      </w:tr>
      <w:tr w14:paraId="5B2E257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6775B17E">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403.3.002</w:t>
            </w:r>
          </w:p>
        </w:tc>
        <w:tc>
          <w:tcPr>
            <w:tcW w:w="6338" w:type="dxa"/>
            <w:noWrap w:val="0"/>
            <w:vAlign w:val="center"/>
          </w:tcPr>
          <w:p w14:paraId="57942F21">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kern w:val="0"/>
                <w:sz w:val="24"/>
                <w:szCs w:val="24"/>
                <w:lang w:eastAsia="zh-CN"/>
              </w:rPr>
              <w:t xml:space="preserve">质量管理体系 </w:t>
            </w:r>
            <w:r>
              <w:rPr>
                <w:rFonts w:hint="default" w:ascii="Times New Roman" w:hAnsi="Times New Roman" w:eastAsia="宋体" w:cs="Times New Roman"/>
                <w:bCs/>
                <w:kern w:val="0"/>
                <w:sz w:val="24"/>
                <w:szCs w:val="24"/>
                <w:lang w:val="en-US" w:eastAsia="zh-CN"/>
              </w:rPr>
              <w:t>优抚医院</w:t>
            </w:r>
            <w:r>
              <w:rPr>
                <w:rFonts w:hint="default" w:ascii="Times New Roman" w:hAnsi="Times New Roman" w:eastAsia="宋体" w:cs="Times New Roman"/>
                <w:bCs/>
                <w:kern w:val="0"/>
                <w:sz w:val="24"/>
                <w:szCs w:val="24"/>
                <w:lang w:eastAsia="zh-CN"/>
              </w:rPr>
              <w:t>应用GB/T 19001-2016指南</w:t>
            </w:r>
          </w:p>
        </w:tc>
        <w:tc>
          <w:tcPr>
            <w:tcW w:w="2601" w:type="dxa"/>
            <w:tcBorders>
              <w:right w:val="single" w:color="auto" w:sz="4" w:space="0"/>
            </w:tcBorders>
            <w:noWrap w:val="0"/>
            <w:vAlign w:val="center"/>
          </w:tcPr>
          <w:p w14:paraId="68076CC5">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p>
        </w:tc>
        <w:tc>
          <w:tcPr>
            <w:tcW w:w="1977" w:type="dxa"/>
            <w:tcBorders>
              <w:left w:val="single" w:color="auto" w:sz="4" w:space="0"/>
            </w:tcBorders>
            <w:noWrap w:val="0"/>
            <w:vAlign w:val="center"/>
          </w:tcPr>
          <w:p w14:paraId="0DD795C2">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p>
        </w:tc>
        <w:tc>
          <w:tcPr>
            <w:tcW w:w="2167" w:type="dxa"/>
            <w:noWrap w:val="0"/>
            <w:vAlign w:val="center"/>
          </w:tcPr>
          <w:p w14:paraId="5AF7F429">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color w:val="000000"/>
                <w:kern w:val="0"/>
                <w:sz w:val="24"/>
                <w:szCs w:val="24"/>
                <w:lang w:val="en-US" w:eastAsia="zh-CN"/>
              </w:rPr>
              <w:t>拟制定</w:t>
            </w:r>
          </w:p>
        </w:tc>
      </w:tr>
      <w:tr w14:paraId="6E98950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499" w:type="dxa"/>
            <w:gridSpan w:val="5"/>
            <w:noWrap w:val="0"/>
            <w:vAlign w:val="center"/>
          </w:tcPr>
          <w:p w14:paraId="145E72DD">
            <w:pPr>
              <w:keepNext w:val="0"/>
              <w:keepLines w:val="0"/>
              <w:pageBreakBefore w:val="0"/>
              <w:widowControl/>
              <w:kinsoku/>
              <w:wordWrap/>
              <w:overflowPunct/>
              <w:topLinePunct w:val="0"/>
              <w:autoSpaceDE/>
              <w:autoSpaceDN/>
              <w:bidi w:val="0"/>
              <w:adjustRightInd/>
              <w:snapToGrid/>
              <w:spacing w:line="360" w:lineRule="exact"/>
              <w:ind w:firstLine="482" w:firstLineChars="200"/>
              <w:jc w:val="left"/>
              <w:textAlignment w:val="auto"/>
              <w:rPr>
                <w:rFonts w:hint="default" w:ascii="Times New Roman" w:hAnsi="Times New Roman" w:eastAsia="宋体" w:cs="Times New Roman"/>
                <w:bCs/>
                <w:kern w:val="0"/>
                <w:sz w:val="24"/>
                <w:szCs w:val="24"/>
                <w:lang w:val="en-US" w:eastAsia="zh-CN"/>
              </w:rPr>
            </w:pPr>
            <w:r>
              <w:rPr>
                <w:rFonts w:hint="default" w:ascii="Times New Roman" w:hAnsi="Times New Roman" w:eastAsia="宋体" w:cs="Times New Roman"/>
                <w:b/>
                <w:bCs/>
                <w:color w:val="000000"/>
                <w:kern w:val="0"/>
                <w:sz w:val="24"/>
                <w:szCs w:val="24"/>
                <w:lang w:val="en-US" w:eastAsia="zh-CN"/>
              </w:rPr>
              <w:t>403.4合同与财务管理</w:t>
            </w:r>
          </w:p>
        </w:tc>
      </w:tr>
      <w:tr w14:paraId="5ED672E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13AE7F91">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
                <w:bCs/>
                <w:color w:val="000000"/>
                <w:kern w:val="0"/>
                <w:sz w:val="24"/>
                <w:szCs w:val="24"/>
              </w:rPr>
              <w:t>体系编号</w:t>
            </w:r>
          </w:p>
        </w:tc>
        <w:tc>
          <w:tcPr>
            <w:tcW w:w="6338" w:type="dxa"/>
            <w:noWrap w:val="0"/>
            <w:vAlign w:val="center"/>
          </w:tcPr>
          <w:p w14:paraId="6DA6B665">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
                <w:bCs/>
                <w:color w:val="000000"/>
                <w:kern w:val="0"/>
                <w:sz w:val="24"/>
                <w:szCs w:val="24"/>
              </w:rPr>
              <w:t>标准名称</w:t>
            </w:r>
          </w:p>
        </w:tc>
        <w:tc>
          <w:tcPr>
            <w:tcW w:w="2601" w:type="dxa"/>
            <w:tcBorders>
              <w:right w:val="single" w:color="auto" w:sz="4" w:space="0"/>
            </w:tcBorders>
            <w:noWrap w:val="0"/>
            <w:vAlign w:val="center"/>
          </w:tcPr>
          <w:p w14:paraId="2B3481F8">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
                <w:bCs/>
                <w:color w:val="000000"/>
                <w:kern w:val="0"/>
                <w:sz w:val="24"/>
                <w:szCs w:val="24"/>
                <w:lang w:eastAsia="zh-CN"/>
              </w:rPr>
              <w:t>标准号</w:t>
            </w:r>
            <w:r>
              <w:rPr>
                <w:rFonts w:hint="default" w:ascii="Times New Roman" w:hAnsi="Times New Roman" w:eastAsia="宋体" w:cs="Times New Roman"/>
                <w:b/>
                <w:bCs/>
                <w:color w:val="000000"/>
                <w:kern w:val="0"/>
                <w:sz w:val="24"/>
                <w:szCs w:val="24"/>
                <w:lang w:val="en-US" w:eastAsia="zh-CN"/>
              </w:rPr>
              <w:t>/计划号</w:t>
            </w:r>
          </w:p>
        </w:tc>
        <w:tc>
          <w:tcPr>
            <w:tcW w:w="1977" w:type="dxa"/>
            <w:tcBorders>
              <w:left w:val="single" w:color="auto" w:sz="4" w:space="0"/>
            </w:tcBorders>
            <w:noWrap w:val="0"/>
            <w:vAlign w:val="center"/>
          </w:tcPr>
          <w:p w14:paraId="6CFB345A">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
                <w:bCs/>
                <w:color w:val="000000"/>
                <w:kern w:val="0"/>
                <w:sz w:val="24"/>
                <w:szCs w:val="24"/>
                <w:lang w:val="en-US" w:eastAsia="zh-CN"/>
              </w:rPr>
              <w:t>标准类别</w:t>
            </w:r>
          </w:p>
        </w:tc>
        <w:tc>
          <w:tcPr>
            <w:tcW w:w="2167" w:type="dxa"/>
            <w:noWrap w:val="0"/>
            <w:vAlign w:val="center"/>
          </w:tcPr>
          <w:p w14:paraId="7792D6C5">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
                <w:bCs/>
                <w:color w:val="000000"/>
                <w:kern w:val="0"/>
                <w:sz w:val="24"/>
                <w:szCs w:val="24"/>
                <w:lang w:eastAsia="zh-CN"/>
              </w:rPr>
              <w:t>标准状态</w:t>
            </w:r>
          </w:p>
        </w:tc>
      </w:tr>
      <w:tr w14:paraId="0283C1F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47F13F57">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403.4.001</w:t>
            </w:r>
          </w:p>
        </w:tc>
        <w:tc>
          <w:tcPr>
            <w:tcW w:w="6338" w:type="dxa"/>
            <w:noWrap w:val="0"/>
            <w:vAlign w:val="center"/>
          </w:tcPr>
          <w:p w14:paraId="5050D520">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rPr>
              <w:t>医院人财物运营管理基本数据集</w:t>
            </w:r>
            <w:r>
              <w:rPr>
                <w:rFonts w:hint="default" w:ascii="Times New Roman" w:hAnsi="Times New Roman" w:eastAsia="宋体" w:cs="Times New Roman"/>
                <w:bCs/>
                <w:color w:val="000000"/>
                <w:kern w:val="0"/>
                <w:sz w:val="24"/>
                <w:lang w:val="en-US" w:eastAsia="zh-CN"/>
              </w:rPr>
              <w:t xml:space="preserve"> </w:t>
            </w:r>
            <w:r>
              <w:rPr>
                <w:rFonts w:hint="default" w:ascii="Times New Roman" w:hAnsi="Times New Roman" w:eastAsia="宋体" w:cs="Times New Roman"/>
                <w:bCs/>
                <w:color w:val="000000"/>
                <w:kern w:val="0"/>
                <w:sz w:val="24"/>
              </w:rPr>
              <w:t>第2部分：医院财务与成本核算管理</w:t>
            </w:r>
          </w:p>
        </w:tc>
        <w:tc>
          <w:tcPr>
            <w:tcW w:w="2601" w:type="dxa"/>
            <w:tcBorders>
              <w:right w:val="single" w:color="auto" w:sz="4" w:space="0"/>
            </w:tcBorders>
            <w:noWrap w:val="0"/>
            <w:vAlign w:val="center"/>
          </w:tcPr>
          <w:p w14:paraId="695DCA0A">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rPr>
              <w:t>WS 599.2-2018</w:t>
            </w:r>
          </w:p>
        </w:tc>
        <w:tc>
          <w:tcPr>
            <w:tcW w:w="1977" w:type="dxa"/>
            <w:tcBorders>
              <w:left w:val="single" w:color="auto" w:sz="4" w:space="0"/>
            </w:tcBorders>
            <w:noWrap w:val="0"/>
            <w:vAlign w:val="center"/>
          </w:tcPr>
          <w:p w14:paraId="07E9AD70">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行业标准</w:t>
            </w:r>
          </w:p>
        </w:tc>
        <w:tc>
          <w:tcPr>
            <w:tcW w:w="2167" w:type="dxa"/>
            <w:noWrap w:val="0"/>
            <w:vAlign w:val="center"/>
          </w:tcPr>
          <w:p w14:paraId="133A43B5">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kern w:val="0"/>
                <w:sz w:val="24"/>
                <w:szCs w:val="24"/>
                <w:lang w:eastAsia="zh-CN"/>
              </w:rPr>
              <w:t>已发布</w:t>
            </w:r>
          </w:p>
        </w:tc>
      </w:tr>
      <w:tr w14:paraId="6A2670B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7AD563D4">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403.4.002</w:t>
            </w:r>
          </w:p>
        </w:tc>
        <w:tc>
          <w:tcPr>
            <w:tcW w:w="6338" w:type="dxa"/>
            <w:noWrap w:val="0"/>
            <w:vAlign w:val="center"/>
          </w:tcPr>
          <w:p w14:paraId="278CA2E7">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color w:val="000000"/>
                <w:kern w:val="0"/>
                <w:sz w:val="24"/>
                <w:szCs w:val="24"/>
                <w:lang w:val="en-US" w:eastAsia="zh-CN"/>
              </w:rPr>
              <w:t>优抚医院合同管理规范</w:t>
            </w:r>
          </w:p>
        </w:tc>
        <w:tc>
          <w:tcPr>
            <w:tcW w:w="2601" w:type="dxa"/>
            <w:tcBorders>
              <w:right w:val="single" w:color="auto" w:sz="4" w:space="0"/>
            </w:tcBorders>
            <w:noWrap w:val="0"/>
            <w:vAlign w:val="center"/>
          </w:tcPr>
          <w:p w14:paraId="345435AC">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p>
        </w:tc>
        <w:tc>
          <w:tcPr>
            <w:tcW w:w="1977" w:type="dxa"/>
            <w:tcBorders>
              <w:left w:val="single" w:color="auto" w:sz="4" w:space="0"/>
            </w:tcBorders>
            <w:noWrap w:val="0"/>
            <w:vAlign w:val="center"/>
          </w:tcPr>
          <w:p w14:paraId="309B223F">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lang w:val="en-US" w:eastAsia="zh-CN"/>
              </w:rPr>
            </w:pPr>
          </w:p>
        </w:tc>
        <w:tc>
          <w:tcPr>
            <w:tcW w:w="2167" w:type="dxa"/>
            <w:noWrap w:val="0"/>
            <w:vAlign w:val="center"/>
          </w:tcPr>
          <w:p w14:paraId="0AB8836E">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kern w:val="0"/>
                <w:sz w:val="24"/>
                <w:szCs w:val="24"/>
                <w:lang w:eastAsia="zh-CN"/>
              </w:rPr>
              <w:t>拟制定</w:t>
            </w:r>
          </w:p>
        </w:tc>
      </w:tr>
      <w:tr w14:paraId="4005FDD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499" w:type="dxa"/>
            <w:gridSpan w:val="5"/>
            <w:noWrap w:val="0"/>
            <w:vAlign w:val="center"/>
          </w:tcPr>
          <w:p w14:paraId="77947063">
            <w:pPr>
              <w:keepNext w:val="0"/>
              <w:keepLines w:val="0"/>
              <w:pageBreakBefore w:val="0"/>
              <w:widowControl/>
              <w:kinsoku/>
              <w:wordWrap/>
              <w:overflowPunct/>
              <w:topLinePunct w:val="0"/>
              <w:autoSpaceDE/>
              <w:autoSpaceDN/>
              <w:bidi w:val="0"/>
              <w:adjustRightInd/>
              <w:snapToGrid/>
              <w:spacing w:line="360" w:lineRule="exact"/>
              <w:ind w:firstLine="482" w:firstLineChars="200"/>
              <w:jc w:val="left"/>
              <w:textAlignment w:val="auto"/>
              <w:rPr>
                <w:rFonts w:hint="default" w:ascii="Times New Roman" w:hAnsi="Times New Roman" w:eastAsia="宋体" w:cs="Times New Roman"/>
                <w:bCs/>
                <w:kern w:val="0"/>
                <w:sz w:val="24"/>
                <w:szCs w:val="24"/>
                <w:lang w:val="en-US" w:eastAsia="zh-CN"/>
              </w:rPr>
            </w:pPr>
            <w:r>
              <w:rPr>
                <w:rFonts w:hint="default" w:ascii="Times New Roman" w:hAnsi="Times New Roman" w:eastAsia="宋体" w:cs="Times New Roman"/>
                <w:b/>
                <w:bCs/>
                <w:color w:val="000000"/>
                <w:kern w:val="0"/>
                <w:sz w:val="24"/>
                <w:szCs w:val="24"/>
                <w:lang w:val="en-US" w:eastAsia="zh-CN"/>
              </w:rPr>
              <w:t>403.5纠纷处理</w:t>
            </w:r>
          </w:p>
        </w:tc>
      </w:tr>
      <w:tr w14:paraId="305F25B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70937FA7">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
                <w:bCs/>
                <w:color w:val="000000"/>
                <w:kern w:val="0"/>
                <w:sz w:val="24"/>
                <w:szCs w:val="24"/>
              </w:rPr>
              <w:t>体系编号</w:t>
            </w:r>
          </w:p>
        </w:tc>
        <w:tc>
          <w:tcPr>
            <w:tcW w:w="6338" w:type="dxa"/>
            <w:noWrap w:val="0"/>
            <w:vAlign w:val="center"/>
          </w:tcPr>
          <w:p w14:paraId="21FC1565">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
                <w:bCs/>
                <w:color w:val="000000"/>
                <w:kern w:val="0"/>
                <w:sz w:val="24"/>
                <w:szCs w:val="24"/>
              </w:rPr>
              <w:t>标准名称</w:t>
            </w:r>
          </w:p>
        </w:tc>
        <w:tc>
          <w:tcPr>
            <w:tcW w:w="2601" w:type="dxa"/>
            <w:tcBorders>
              <w:right w:val="single" w:color="auto" w:sz="4" w:space="0"/>
            </w:tcBorders>
            <w:noWrap w:val="0"/>
            <w:vAlign w:val="center"/>
          </w:tcPr>
          <w:p w14:paraId="06C5A1CA">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
                <w:bCs/>
                <w:color w:val="000000"/>
                <w:kern w:val="0"/>
                <w:sz w:val="24"/>
                <w:szCs w:val="24"/>
                <w:lang w:eastAsia="zh-CN"/>
              </w:rPr>
              <w:t>标准号</w:t>
            </w:r>
            <w:r>
              <w:rPr>
                <w:rFonts w:hint="default" w:ascii="Times New Roman" w:hAnsi="Times New Roman" w:eastAsia="宋体" w:cs="Times New Roman"/>
                <w:b/>
                <w:bCs/>
                <w:color w:val="000000"/>
                <w:kern w:val="0"/>
                <w:sz w:val="24"/>
                <w:szCs w:val="24"/>
                <w:lang w:val="en-US" w:eastAsia="zh-CN"/>
              </w:rPr>
              <w:t>/计划号</w:t>
            </w:r>
          </w:p>
        </w:tc>
        <w:tc>
          <w:tcPr>
            <w:tcW w:w="1977" w:type="dxa"/>
            <w:tcBorders>
              <w:left w:val="single" w:color="auto" w:sz="4" w:space="0"/>
            </w:tcBorders>
            <w:noWrap w:val="0"/>
            <w:vAlign w:val="center"/>
          </w:tcPr>
          <w:p w14:paraId="3C4D42CB">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
                <w:bCs/>
                <w:color w:val="000000"/>
                <w:kern w:val="0"/>
                <w:sz w:val="24"/>
                <w:szCs w:val="24"/>
                <w:lang w:val="en-US" w:eastAsia="zh-CN"/>
              </w:rPr>
              <w:t>标准类别</w:t>
            </w:r>
          </w:p>
        </w:tc>
        <w:tc>
          <w:tcPr>
            <w:tcW w:w="2167" w:type="dxa"/>
            <w:noWrap w:val="0"/>
            <w:vAlign w:val="center"/>
          </w:tcPr>
          <w:p w14:paraId="0495B15E">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
                <w:bCs/>
                <w:color w:val="000000"/>
                <w:kern w:val="0"/>
                <w:sz w:val="24"/>
                <w:szCs w:val="24"/>
                <w:lang w:eastAsia="zh-CN"/>
              </w:rPr>
              <w:t>标准状态</w:t>
            </w:r>
          </w:p>
        </w:tc>
      </w:tr>
      <w:tr w14:paraId="4121830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76C63017">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403.5.001</w:t>
            </w:r>
          </w:p>
        </w:tc>
        <w:tc>
          <w:tcPr>
            <w:tcW w:w="6338" w:type="dxa"/>
            <w:noWrap w:val="0"/>
            <w:vAlign w:val="center"/>
          </w:tcPr>
          <w:p w14:paraId="3A9AD8DA">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color w:val="000000"/>
                <w:kern w:val="0"/>
                <w:sz w:val="24"/>
                <w:szCs w:val="24"/>
                <w:lang w:val="en-US" w:eastAsia="zh-CN"/>
              </w:rPr>
              <w:t>优抚医院投诉纠纷处理指南</w:t>
            </w:r>
          </w:p>
        </w:tc>
        <w:tc>
          <w:tcPr>
            <w:tcW w:w="2601" w:type="dxa"/>
            <w:tcBorders>
              <w:right w:val="single" w:color="auto" w:sz="4" w:space="0"/>
            </w:tcBorders>
            <w:noWrap w:val="0"/>
            <w:vAlign w:val="center"/>
          </w:tcPr>
          <w:p w14:paraId="3F3D155A">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p>
        </w:tc>
        <w:tc>
          <w:tcPr>
            <w:tcW w:w="1977" w:type="dxa"/>
            <w:tcBorders>
              <w:left w:val="single" w:color="auto" w:sz="4" w:space="0"/>
            </w:tcBorders>
            <w:noWrap w:val="0"/>
            <w:vAlign w:val="center"/>
          </w:tcPr>
          <w:p w14:paraId="421FEB7A">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p>
        </w:tc>
        <w:tc>
          <w:tcPr>
            <w:tcW w:w="2167" w:type="dxa"/>
            <w:noWrap w:val="0"/>
            <w:vAlign w:val="center"/>
          </w:tcPr>
          <w:p w14:paraId="3B3D5449">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kern w:val="0"/>
                <w:sz w:val="24"/>
                <w:szCs w:val="24"/>
                <w:lang w:eastAsia="zh-CN"/>
              </w:rPr>
              <w:t>拟制定</w:t>
            </w:r>
          </w:p>
        </w:tc>
      </w:tr>
      <w:tr w14:paraId="48DA0AC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499" w:type="dxa"/>
            <w:gridSpan w:val="5"/>
            <w:noWrap w:val="0"/>
            <w:vAlign w:val="center"/>
          </w:tcPr>
          <w:p w14:paraId="023A3353">
            <w:pPr>
              <w:keepNext w:val="0"/>
              <w:keepLines w:val="0"/>
              <w:pageBreakBefore w:val="0"/>
              <w:widowControl/>
              <w:kinsoku/>
              <w:wordWrap/>
              <w:overflowPunct/>
              <w:topLinePunct w:val="0"/>
              <w:autoSpaceDE/>
              <w:autoSpaceDN/>
              <w:bidi w:val="0"/>
              <w:adjustRightInd/>
              <w:snapToGrid/>
              <w:spacing w:line="360" w:lineRule="exact"/>
              <w:ind w:firstLine="482" w:firstLineChars="200"/>
              <w:jc w:val="left"/>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
                <w:bCs/>
                <w:kern w:val="0"/>
                <w:sz w:val="24"/>
                <w:szCs w:val="24"/>
                <w:lang w:val="en-US" w:eastAsia="zh-CN"/>
              </w:rPr>
              <w:t>4</w:t>
            </w:r>
            <w:r>
              <w:rPr>
                <w:rFonts w:hint="default" w:ascii="Times New Roman" w:hAnsi="Times New Roman" w:eastAsia="宋体" w:cs="Times New Roman"/>
                <w:b/>
                <w:bCs/>
                <w:kern w:val="0"/>
                <w:sz w:val="24"/>
                <w:szCs w:val="24"/>
              </w:rPr>
              <w:t>0</w:t>
            </w:r>
            <w:r>
              <w:rPr>
                <w:rFonts w:hint="default" w:ascii="Times New Roman" w:hAnsi="Times New Roman" w:eastAsia="宋体" w:cs="Times New Roman"/>
                <w:b/>
                <w:bCs/>
                <w:kern w:val="0"/>
                <w:sz w:val="24"/>
                <w:szCs w:val="24"/>
                <w:lang w:val="en-US" w:eastAsia="zh-CN"/>
              </w:rPr>
              <w:t>4</w:t>
            </w:r>
            <w:r>
              <w:rPr>
                <w:rFonts w:hint="default" w:ascii="Times New Roman" w:hAnsi="Times New Roman" w:eastAsia="宋体" w:cs="Times New Roman"/>
                <w:b/>
                <w:bCs/>
                <w:kern w:val="0"/>
                <w:sz w:val="24"/>
                <w:szCs w:val="24"/>
              </w:rPr>
              <w:t xml:space="preserve">  </w:t>
            </w:r>
            <w:r>
              <w:rPr>
                <w:rFonts w:hint="default" w:ascii="Times New Roman" w:hAnsi="Times New Roman" w:eastAsia="宋体" w:cs="Times New Roman"/>
                <w:b/>
                <w:bCs/>
                <w:kern w:val="0"/>
                <w:sz w:val="24"/>
                <w:szCs w:val="24"/>
                <w:lang w:eastAsia="zh-CN"/>
              </w:rPr>
              <w:t>康养服务质量</w:t>
            </w:r>
            <w:r>
              <w:rPr>
                <w:rFonts w:hint="default" w:ascii="Times New Roman" w:hAnsi="Times New Roman" w:eastAsia="宋体" w:cs="Times New Roman"/>
                <w:b/>
                <w:bCs/>
                <w:kern w:val="0"/>
                <w:sz w:val="24"/>
                <w:szCs w:val="24"/>
                <w:lang w:val="en-US" w:eastAsia="zh-CN"/>
              </w:rPr>
              <w:t>管理</w:t>
            </w:r>
          </w:p>
        </w:tc>
      </w:tr>
      <w:tr w14:paraId="0BCC70A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499" w:type="dxa"/>
            <w:gridSpan w:val="5"/>
            <w:noWrap w:val="0"/>
            <w:vAlign w:val="center"/>
          </w:tcPr>
          <w:p w14:paraId="6D1FD1B4">
            <w:pPr>
              <w:keepNext w:val="0"/>
              <w:keepLines w:val="0"/>
              <w:pageBreakBefore w:val="0"/>
              <w:widowControl/>
              <w:kinsoku/>
              <w:wordWrap/>
              <w:overflowPunct/>
              <w:topLinePunct w:val="0"/>
              <w:autoSpaceDE/>
              <w:autoSpaceDN/>
              <w:bidi w:val="0"/>
              <w:adjustRightInd/>
              <w:snapToGrid/>
              <w:spacing w:line="360" w:lineRule="exact"/>
              <w:ind w:firstLine="482" w:firstLineChars="200"/>
              <w:jc w:val="both"/>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
                <w:bCs/>
                <w:kern w:val="0"/>
                <w:sz w:val="24"/>
                <w:szCs w:val="24"/>
                <w:lang w:val="en-US" w:eastAsia="zh-CN"/>
              </w:rPr>
              <w:t>4</w:t>
            </w:r>
            <w:r>
              <w:rPr>
                <w:rFonts w:hint="default" w:ascii="Times New Roman" w:hAnsi="Times New Roman" w:eastAsia="宋体" w:cs="Times New Roman"/>
                <w:b/>
                <w:bCs/>
                <w:kern w:val="0"/>
                <w:sz w:val="24"/>
                <w:szCs w:val="24"/>
              </w:rPr>
              <w:t>0</w:t>
            </w:r>
            <w:r>
              <w:rPr>
                <w:rFonts w:hint="default" w:ascii="Times New Roman" w:hAnsi="Times New Roman" w:eastAsia="宋体" w:cs="Times New Roman"/>
                <w:b/>
                <w:bCs/>
                <w:kern w:val="0"/>
                <w:sz w:val="24"/>
                <w:szCs w:val="24"/>
                <w:lang w:val="en-US" w:eastAsia="zh-CN"/>
              </w:rPr>
              <w:t>4.1</w:t>
            </w:r>
            <w:r>
              <w:rPr>
                <w:rFonts w:hint="default" w:ascii="Times New Roman" w:hAnsi="Times New Roman" w:eastAsia="宋体" w:cs="Times New Roman"/>
                <w:b/>
                <w:bCs/>
                <w:kern w:val="0"/>
                <w:sz w:val="24"/>
                <w:szCs w:val="24"/>
              </w:rPr>
              <w:t xml:space="preserve">  </w:t>
            </w:r>
            <w:r>
              <w:rPr>
                <w:rFonts w:hint="default" w:ascii="Times New Roman" w:hAnsi="Times New Roman" w:eastAsia="宋体" w:cs="Times New Roman"/>
                <w:b/>
                <w:bCs/>
                <w:kern w:val="0"/>
                <w:sz w:val="24"/>
                <w:szCs w:val="24"/>
                <w:lang w:eastAsia="zh-CN"/>
              </w:rPr>
              <w:t>服务质量</w:t>
            </w:r>
            <w:r>
              <w:rPr>
                <w:rFonts w:hint="default" w:ascii="Times New Roman" w:hAnsi="Times New Roman" w:eastAsia="宋体" w:cs="Times New Roman"/>
                <w:b/>
                <w:bCs/>
                <w:kern w:val="0"/>
                <w:sz w:val="24"/>
                <w:szCs w:val="24"/>
                <w:lang w:val="en-US" w:eastAsia="zh-CN"/>
              </w:rPr>
              <w:t>监测</w:t>
            </w:r>
          </w:p>
        </w:tc>
      </w:tr>
      <w:tr w14:paraId="15E10B2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266F4029">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
                <w:bCs/>
                <w:color w:val="000000"/>
                <w:kern w:val="0"/>
                <w:sz w:val="24"/>
                <w:szCs w:val="24"/>
              </w:rPr>
              <w:t>体系编号</w:t>
            </w:r>
          </w:p>
        </w:tc>
        <w:tc>
          <w:tcPr>
            <w:tcW w:w="6338" w:type="dxa"/>
            <w:noWrap w:val="0"/>
            <w:vAlign w:val="center"/>
          </w:tcPr>
          <w:p w14:paraId="0562E2B5">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
                <w:bCs/>
                <w:color w:val="000000"/>
                <w:kern w:val="0"/>
                <w:sz w:val="24"/>
                <w:szCs w:val="24"/>
              </w:rPr>
              <w:t>标准名称</w:t>
            </w:r>
          </w:p>
        </w:tc>
        <w:tc>
          <w:tcPr>
            <w:tcW w:w="2601" w:type="dxa"/>
            <w:tcBorders>
              <w:right w:val="single" w:color="auto" w:sz="4" w:space="0"/>
            </w:tcBorders>
            <w:noWrap w:val="0"/>
            <w:vAlign w:val="center"/>
          </w:tcPr>
          <w:p w14:paraId="4A604219">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
                <w:bCs/>
                <w:color w:val="000000"/>
                <w:kern w:val="0"/>
                <w:sz w:val="24"/>
                <w:szCs w:val="24"/>
                <w:lang w:eastAsia="zh-CN"/>
              </w:rPr>
              <w:t>标准号</w:t>
            </w:r>
            <w:r>
              <w:rPr>
                <w:rFonts w:hint="default" w:ascii="Times New Roman" w:hAnsi="Times New Roman" w:eastAsia="宋体" w:cs="Times New Roman"/>
                <w:b/>
                <w:bCs/>
                <w:color w:val="000000"/>
                <w:kern w:val="0"/>
                <w:sz w:val="24"/>
                <w:szCs w:val="24"/>
                <w:lang w:val="en-US" w:eastAsia="zh-CN"/>
              </w:rPr>
              <w:t>/计划号</w:t>
            </w:r>
          </w:p>
        </w:tc>
        <w:tc>
          <w:tcPr>
            <w:tcW w:w="1977" w:type="dxa"/>
            <w:tcBorders>
              <w:left w:val="single" w:color="auto" w:sz="4" w:space="0"/>
            </w:tcBorders>
            <w:noWrap w:val="0"/>
            <w:vAlign w:val="center"/>
          </w:tcPr>
          <w:p w14:paraId="139CFEBA">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
                <w:bCs/>
                <w:color w:val="000000"/>
                <w:kern w:val="0"/>
                <w:sz w:val="24"/>
                <w:szCs w:val="24"/>
                <w:lang w:val="en-US" w:eastAsia="zh-CN"/>
              </w:rPr>
              <w:t>标准类别</w:t>
            </w:r>
          </w:p>
        </w:tc>
        <w:tc>
          <w:tcPr>
            <w:tcW w:w="2167" w:type="dxa"/>
            <w:noWrap w:val="0"/>
            <w:vAlign w:val="center"/>
          </w:tcPr>
          <w:p w14:paraId="4B87BABB">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
                <w:bCs/>
                <w:color w:val="000000"/>
                <w:kern w:val="0"/>
                <w:sz w:val="24"/>
                <w:szCs w:val="24"/>
                <w:lang w:eastAsia="zh-CN"/>
              </w:rPr>
              <w:t>标准状态</w:t>
            </w:r>
          </w:p>
        </w:tc>
      </w:tr>
      <w:tr w14:paraId="1C21141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436C2468">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404.1.001</w:t>
            </w:r>
          </w:p>
        </w:tc>
        <w:tc>
          <w:tcPr>
            <w:tcW w:w="6338" w:type="dxa"/>
            <w:noWrap w:val="0"/>
            <w:vAlign w:val="center"/>
          </w:tcPr>
          <w:p w14:paraId="338469F7">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color w:val="000000"/>
                <w:kern w:val="0"/>
                <w:sz w:val="24"/>
                <w:szCs w:val="24"/>
                <w:lang w:val="en-US" w:eastAsia="zh-CN"/>
              </w:rPr>
              <w:t>优抚医院康养服务质量基本规范</w:t>
            </w:r>
          </w:p>
        </w:tc>
        <w:tc>
          <w:tcPr>
            <w:tcW w:w="2601" w:type="dxa"/>
            <w:tcBorders>
              <w:right w:val="single" w:color="auto" w:sz="4" w:space="0"/>
            </w:tcBorders>
            <w:noWrap w:val="0"/>
            <w:vAlign w:val="center"/>
          </w:tcPr>
          <w:p w14:paraId="2F30B405">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p>
        </w:tc>
        <w:tc>
          <w:tcPr>
            <w:tcW w:w="1977" w:type="dxa"/>
            <w:tcBorders>
              <w:left w:val="single" w:color="auto" w:sz="4" w:space="0"/>
            </w:tcBorders>
            <w:noWrap w:val="0"/>
            <w:vAlign w:val="center"/>
          </w:tcPr>
          <w:p w14:paraId="7B13DCBA">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p>
        </w:tc>
        <w:tc>
          <w:tcPr>
            <w:tcW w:w="2167" w:type="dxa"/>
            <w:noWrap w:val="0"/>
            <w:vAlign w:val="center"/>
          </w:tcPr>
          <w:p w14:paraId="6C8198DD">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color w:val="000000"/>
                <w:kern w:val="0"/>
                <w:sz w:val="24"/>
                <w:szCs w:val="24"/>
                <w:lang w:val="en-US" w:eastAsia="zh-CN"/>
              </w:rPr>
              <w:t>拟制定</w:t>
            </w:r>
          </w:p>
        </w:tc>
      </w:tr>
      <w:tr w14:paraId="7AA13BA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1E79323C">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404.1.002</w:t>
            </w:r>
          </w:p>
        </w:tc>
        <w:tc>
          <w:tcPr>
            <w:tcW w:w="6338" w:type="dxa"/>
            <w:noWrap w:val="0"/>
            <w:vAlign w:val="center"/>
          </w:tcPr>
          <w:p w14:paraId="5931D23C">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color w:val="000000"/>
                <w:kern w:val="0"/>
                <w:sz w:val="24"/>
                <w:szCs w:val="24"/>
                <w:lang w:val="en-US" w:eastAsia="zh-CN"/>
              </w:rPr>
              <w:t>优抚医院康养服务分级质量规范</w:t>
            </w:r>
          </w:p>
        </w:tc>
        <w:tc>
          <w:tcPr>
            <w:tcW w:w="2601" w:type="dxa"/>
            <w:tcBorders>
              <w:right w:val="single" w:color="auto" w:sz="4" w:space="0"/>
            </w:tcBorders>
            <w:noWrap w:val="0"/>
            <w:vAlign w:val="center"/>
          </w:tcPr>
          <w:p w14:paraId="5F549D80">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p>
        </w:tc>
        <w:tc>
          <w:tcPr>
            <w:tcW w:w="1977" w:type="dxa"/>
            <w:tcBorders>
              <w:left w:val="single" w:color="auto" w:sz="4" w:space="0"/>
            </w:tcBorders>
            <w:noWrap w:val="0"/>
            <w:vAlign w:val="center"/>
          </w:tcPr>
          <w:p w14:paraId="53C5BB0E">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p>
        </w:tc>
        <w:tc>
          <w:tcPr>
            <w:tcW w:w="2167" w:type="dxa"/>
            <w:noWrap w:val="0"/>
            <w:vAlign w:val="center"/>
          </w:tcPr>
          <w:p w14:paraId="33F47EDA">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kern w:val="0"/>
                <w:sz w:val="24"/>
                <w:szCs w:val="24"/>
                <w:lang w:eastAsia="zh-CN"/>
              </w:rPr>
              <w:t>拟制定</w:t>
            </w:r>
          </w:p>
        </w:tc>
      </w:tr>
      <w:tr w14:paraId="06445A0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334EDB6C">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404.1.003</w:t>
            </w:r>
          </w:p>
        </w:tc>
        <w:tc>
          <w:tcPr>
            <w:tcW w:w="6338" w:type="dxa"/>
            <w:noWrap w:val="0"/>
            <w:vAlign w:val="center"/>
          </w:tcPr>
          <w:p w14:paraId="59439175">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color w:val="000000"/>
                <w:kern w:val="0"/>
                <w:sz w:val="24"/>
                <w:szCs w:val="24"/>
                <w:lang w:val="en-US" w:eastAsia="zh-CN"/>
              </w:rPr>
              <w:t>优抚医院信息公开指南</w:t>
            </w:r>
          </w:p>
        </w:tc>
        <w:tc>
          <w:tcPr>
            <w:tcW w:w="2601" w:type="dxa"/>
            <w:tcBorders>
              <w:right w:val="single" w:color="auto" w:sz="4" w:space="0"/>
            </w:tcBorders>
            <w:noWrap w:val="0"/>
            <w:vAlign w:val="center"/>
          </w:tcPr>
          <w:p w14:paraId="640A4829">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p>
        </w:tc>
        <w:tc>
          <w:tcPr>
            <w:tcW w:w="1977" w:type="dxa"/>
            <w:tcBorders>
              <w:left w:val="single" w:color="auto" w:sz="4" w:space="0"/>
            </w:tcBorders>
            <w:noWrap w:val="0"/>
            <w:vAlign w:val="center"/>
          </w:tcPr>
          <w:p w14:paraId="1003E838">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p>
        </w:tc>
        <w:tc>
          <w:tcPr>
            <w:tcW w:w="2167" w:type="dxa"/>
            <w:noWrap w:val="0"/>
            <w:vAlign w:val="center"/>
          </w:tcPr>
          <w:p w14:paraId="0DF286B7">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kern w:val="0"/>
                <w:sz w:val="24"/>
                <w:szCs w:val="24"/>
                <w:lang w:eastAsia="zh-CN"/>
              </w:rPr>
              <w:t>拟制定</w:t>
            </w:r>
          </w:p>
        </w:tc>
      </w:tr>
      <w:tr w14:paraId="6708D0D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34E86C7C">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404.1.004</w:t>
            </w:r>
          </w:p>
        </w:tc>
        <w:tc>
          <w:tcPr>
            <w:tcW w:w="6338" w:type="dxa"/>
            <w:noWrap w:val="0"/>
            <w:vAlign w:val="center"/>
          </w:tcPr>
          <w:p w14:paraId="055AD219">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color w:val="000000"/>
                <w:kern w:val="0"/>
                <w:sz w:val="24"/>
                <w:szCs w:val="24"/>
                <w:lang w:val="en-US" w:eastAsia="zh-CN"/>
              </w:rPr>
              <w:t>优抚医院康养服务考核管理规范</w:t>
            </w:r>
          </w:p>
        </w:tc>
        <w:tc>
          <w:tcPr>
            <w:tcW w:w="2601" w:type="dxa"/>
            <w:tcBorders>
              <w:right w:val="single" w:color="auto" w:sz="4" w:space="0"/>
            </w:tcBorders>
            <w:noWrap w:val="0"/>
            <w:vAlign w:val="center"/>
          </w:tcPr>
          <w:p w14:paraId="397AD921">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p>
        </w:tc>
        <w:tc>
          <w:tcPr>
            <w:tcW w:w="1977" w:type="dxa"/>
            <w:tcBorders>
              <w:left w:val="single" w:color="auto" w:sz="4" w:space="0"/>
            </w:tcBorders>
            <w:noWrap w:val="0"/>
            <w:vAlign w:val="center"/>
          </w:tcPr>
          <w:p w14:paraId="0D336DCD">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p>
        </w:tc>
        <w:tc>
          <w:tcPr>
            <w:tcW w:w="2167" w:type="dxa"/>
            <w:noWrap w:val="0"/>
            <w:vAlign w:val="center"/>
          </w:tcPr>
          <w:p w14:paraId="03F1192F">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kern w:val="0"/>
                <w:sz w:val="24"/>
                <w:szCs w:val="24"/>
                <w:lang w:eastAsia="zh-CN"/>
              </w:rPr>
              <w:t>拟制定</w:t>
            </w:r>
          </w:p>
        </w:tc>
      </w:tr>
      <w:tr w14:paraId="1F17C47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499" w:type="dxa"/>
            <w:gridSpan w:val="5"/>
            <w:noWrap w:val="0"/>
            <w:vAlign w:val="center"/>
          </w:tcPr>
          <w:p w14:paraId="00B25DBE">
            <w:pPr>
              <w:keepNext w:val="0"/>
              <w:keepLines w:val="0"/>
              <w:pageBreakBefore w:val="0"/>
              <w:widowControl/>
              <w:kinsoku/>
              <w:wordWrap/>
              <w:overflowPunct/>
              <w:topLinePunct w:val="0"/>
              <w:autoSpaceDE/>
              <w:autoSpaceDN/>
              <w:bidi w:val="0"/>
              <w:adjustRightInd/>
              <w:snapToGrid/>
              <w:spacing w:line="360" w:lineRule="exact"/>
              <w:ind w:firstLine="482" w:firstLineChars="200"/>
              <w:jc w:val="left"/>
              <w:textAlignment w:val="auto"/>
              <w:rPr>
                <w:rFonts w:hint="default" w:ascii="Times New Roman" w:hAnsi="Times New Roman" w:eastAsia="宋体" w:cs="Times New Roman"/>
                <w:bCs/>
                <w:kern w:val="0"/>
                <w:sz w:val="24"/>
                <w:szCs w:val="24"/>
                <w:lang w:val="en-US" w:eastAsia="zh-CN"/>
              </w:rPr>
            </w:pPr>
            <w:r>
              <w:rPr>
                <w:rFonts w:hint="default" w:ascii="Times New Roman" w:hAnsi="Times New Roman" w:eastAsia="宋体" w:cs="Times New Roman"/>
                <w:b/>
                <w:bCs/>
                <w:kern w:val="0"/>
                <w:sz w:val="24"/>
                <w:szCs w:val="24"/>
                <w:lang w:val="en-US" w:eastAsia="zh-CN"/>
              </w:rPr>
              <w:t>4</w:t>
            </w:r>
            <w:r>
              <w:rPr>
                <w:rFonts w:hint="default" w:ascii="Times New Roman" w:hAnsi="Times New Roman" w:eastAsia="宋体" w:cs="Times New Roman"/>
                <w:b/>
                <w:bCs/>
                <w:kern w:val="0"/>
                <w:sz w:val="24"/>
                <w:szCs w:val="24"/>
              </w:rPr>
              <w:t>0</w:t>
            </w:r>
            <w:r>
              <w:rPr>
                <w:rFonts w:hint="default" w:ascii="Times New Roman" w:hAnsi="Times New Roman" w:eastAsia="宋体" w:cs="Times New Roman"/>
                <w:b/>
                <w:bCs/>
                <w:kern w:val="0"/>
                <w:sz w:val="24"/>
                <w:szCs w:val="24"/>
                <w:lang w:val="en-US" w:eastAsia="zh-CN"/>
              </w:rPr>
              <w:t>4.2</w:t>
            </w:r>
            <w:r>
              <w:rPr>
                <w:rFonts w:hint="default" w:ascii="Times New Roman" w:hAnsi="Times New Roman" w:eastAsia="宋体" w:cs="Times New Roman"/>
                <w:b/>
                <w:bCs/>
                <w:kern w:val="0"/>
                <w:sz w:val="24"/>
                <w:szCs w:val="24"/>
              </w:rPr>
              <w:t xml:space="preserve">  </w:t>
            </w:r>
            <w:r>
              <w:rPr>
                <w:rFonts w:hint="default" w:ascii="Times New Roman" w:hAnsi="Times New Roman" w:eastAsia="宋体" w:cs="Times New Roman"/>
                <w:b/>
                <w:bCs/>
                <w:kern w:val="0"/>
                <w:sz w:val="24"/>
                <w:szCs w:val="24"/>
                <w:lang w:val="en-US" w:eastAsia="zh-CN"/>
              </w:rPr>
              <w:t>评价管理</w:t>
            </w:r>
          </w:p>
        </w:tc>
      </w:tr>
      <w:tr w14:paraId="6AF9A48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499" w:type="dxa"/>
            <w:gridSpan w:val="5"/>
            <w:noWrap w:val="0"/>
            <w:vAlign w:val="center"/>
          </w:tcPr>
          <w:p w14:paraId="3521FBCF">
            <w:pPr>
              <w:keepNext w:val="0"/>
              <w:keepLines w:val="0"/>
              <w:pageBreakBefore w:val="0"/>
              <w:widowControl/>
              <w:kinsoku/>
              <w:wordWrap/>
              <w:overflowPunct/>
              <w:topLinePunct w:val="0"/>
              <w:autoSpaceDE/>
              <w:autoSpaceDN/>
              <w:bidi w:val="0"/>
              <w:adjustRightInd/>
              <w:snapToGrid/>
              <w:spacing w:line="360" w:lineRule="exact"/>
              <w:ind w:firstLine="482" w:firstLineChars="200"/>
              <w:jc w:val="left"/>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
                <w:bCs/>
                <w:color w:val="000000"/>
                <w:kern w:val="0"/>
                <w:sz w:val="24"/>
                <w:szCs w:val="24"/>
                <w:lang w:eastAsia="zh-CN"/>
              </w:rPr>
              <w:t>康养服务评价</w:t>
            </w:r>
          </w:p>
        </w:tc>
      </w:tr>
      <w:tr w14:paraId="2AB2F77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331E62A0">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
                <w:bCs/>
                <w:color w:val="000000"/>
                <w:kern w:val="0"/>
                <w:sz w:val="24"/>
                <w:szCs w:val="24"/>
              </w:rPr>
              <w:t>体系编号</w:t>
            </w:r>
          </w:p>
        </w:tc>
        <w:tc>
          <w:tcPr>
            <w:tcW w:w="6338" w:type="dxa"/>
            <w:noWrap w:val="0"/>
            <w:vAlign w:val="center"/>
          </w:tcPr>
          <w:p w14:paraId="47CB1150">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
                <w:bCs/>
                <w:color w:val="000000"/>
                <w:kern w:val="0"/>
                <w:sz w:val="24"/>
                <w:szCs w:val="24"/>
              </w:rPr>
              <w:t>标准名称</w:t>
            </w:r>
          </w:p>
        </w:tc>
        <w:tc>
          <w:tcPr>
            <w:tcW w:w="2601" w:type="dxa"/>
            <w:tcBorders>
              <w:right w:val="single" w:color="auto" w:sz="4" w:space="0"/>
            </w:tcBorders>
            <w:noWrap w:val="0"/>
            <w:vAlign w:val="center"/>
          </w:tcPr>
          <w:p w14:paraId="434B33EE">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
                <w:bCs/>
                <w:color w:val="000000"/>
                <w:kern w:val="0"/>
                <w:sz w:val="24"/>
                <w:szCs w:val="24"/>
                <w:lang w:eastAsia="zh-CN"/>
              </w:rPr>
              <w:t>标准号</w:t>
            </w:r>
            <w:r>
              <w:rPr>
                <w:rFonts w:hint="default" w:ascii="Times New Roman" w:hAnsi="Times New Roman" w:eastAsia="宋体" w:cs="Times New Roman"/>
                <w:b/>
                <w:bCs/>
                <w:color w:val="000000"/>
                <w:kern w:val="0"/>
                <w:sz w:val="24"/>
                <w:szCs w:val="24"/>
                <w:lang w:val="en-US" w:eastAsia="zh-CN"/>
              </w:rPr>
              <w:t>/计划号</w:t>
            </w:r>
          </w:p>
        </w:tc>
        <w:tc>
          <w:tcPr>
            <w:tcW w:w="1977" w:type="dxa"/>
            <w:tcBorders>
              <w:left w:val="single" w:color="auto" w:sz="4" w:space="0"/>
            </w:tcBorders>
            <w:noWrap w:val="0"/>
            <w:vAlign w:val="center"/>
          </w:tcPr>
          <w:p w14:paraId="3A11C87D">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
                <w:bCs/>
                <w:color w:val="000000"/>
                <w:kern w:val="0"/>
                <w:sz w:val="24"/>
                <w:szCs w:val="24"/>
                <w:lang w:val="en-US" w:eastAsia="zh-CN"/>
              </w:rPr>
              <w:t>标准类别</w:t>
            </w:r>
          </w:p>
        </w:tc>
        <w:tc>
          <w:tcPr>
            <w:tcW w:w="2167" w:type="dxa"/>
            <w:noWrap w:val="0"/>
            <w:vAlign w:val="center"/>
          </w:tcPr>
          <w:p w14:paraId="5AED984B">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
                <w:bCs/>
                <w:color w:val="000000"/>
                <w:kern w:val="0"/>
                <w:sz w:val="24"/>
                <w:szCs w:val="24"/>
                <w:lang w:eastAsia="zh-CN"/>
              </w:rPr>
              <w:t>标准状态</w:t>
            </w:r>
          </w:p>
        </w:tc>
      </w:tr>
      <w:tr w14:paraId="2D6C7B0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0E056648">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404.2.001</w:t>
            </w:r>
          </w:p>
        </w:tc>
        <w:tc>
          <w:tcPr>
            <w:tcW w:w="6338" w:type="dxa"/>
            <w:noWrap w:val="0"/>
            <w:vAlign w:val="center"/>
          </w:tcPr>
          <w:p w14:paraId="712DD5B7">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color w:val="000000"/>
                <w:kern w:val="0"/>
                <w:sz w:val="24"/>
                <w:szCs w:val="24"/>
                <w:lang w:val="en-US" w:eastAsia="zh-CN"/>
              </w:rPr>
              <w:t>优抚康养通用服务质量评价规范</w:t>
            </w:r>
          </w:p>
        </w:tc>
        <w:tc>
          <w:tcPr>
            <w:tcW w:w="2601" w:type="dxa"/>
            <w:tcBorders>
              <w:right w:val="single" w:color="auto" w:sz="4" w:space="0"/>
            </w:tcBorders>
            <w:noWrap w:val="0"/>
            <w:vAlign w:val="center"/>
          </w:tcPr>
          <w:p w14:paraId="26309795">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p>
        </w:tc>
        <w:tc>
          <w:tcPr>
            <w:tcW w:w="1977" w:type="dxa"/>
            <w:tcBorders>
              <w:left w:val="single" w:color="auto" w:sz="4" w:space="0"/>
            </w:tcBorders>
            <w:noWrap w:val="0"/>
            <w:vAlign w:val="center"/>
          </w:tcPr>
          <w:p w14:paraId="6A0AD20A">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p>
        </w:tc>
        <w:tc>
          <w:tcPr>
            <w:tcW w:w="2167" w:type="dxa"/>
            <w:noWrap w:val="0"/>
            <w:vAlign w:val="center"/>
          </w:tcPr>
          <w:p w14:paraId="42D216D8">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kern w:val="0"/>
                <w:sz w:val="24"/>
                <w:szCs w:val="24"/>
                <w:lang w:eastAsia="zh-CN"/>
              </w:rPr>
              <w:t>拟制定</w:t>
            </w:r>
          </w:p>
        </w:tc>
      </w:tr>
      <w:tr w14:paraId="45981DE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40F19075">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404.2.002</w:t>
            </w:r>
          </w:p>
        </w:tc>
        <w:tc>
          <w:tcPr>
            <w:tcW w:w="6338" w:type="dxa"/>
            <w:noWrap w:val="0"/>
            <w:vAlign w:val="center"/>
          </w:tcPr>
          <w:p w14:paraId="4EDA22D6">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color w:val="000000"/>
                <w:kern w:val="0"/>
                <w:sz w:val="24"/>
                <w:szCs w:val="24"/>
                <w:lang w:val="en-US" w:eastAsia="zh-CN"/>
              </w:rPr>
              <w:t>优抚对象特色康养服务评价规范</w:t>
            </w:r>
          </w:p>
        </w:tc>
        <w:tc>
          <w:tcPr>
            <w:tcW w:w="2601" w:type="dxa"/>
            <w:tcBorders>
              <w:right w:val="single" w:color="auto" w:sz="4" w:space="0"/>
            </w:tcBorders>
            <w:noWrap w:val="0"/>
            <w:vAlign w:val="center"/>
          </w:tcPr>
          <w:p w14:paraId="23ABC97C">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p>
        </w:tc>
        <w:tc>
          <w:tcPr>
            <w:tcW w:w="1977" w:type="dxa"/>
            <w:tcBorders>
              <w:left w:val="single" w:color="auto" w:sz="4" w:space="0"/>
            </w:tcBorders>
            <w:noWrap w:val="0"/>
            <w:vAlign w:val="center"/>
          </w:tcPr>
          <w:p w14:paraId="518AC435">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p>
        </w:tc>
        <w:tc>
          <w:tcPr>
            <w:tcW w:w="2167" w:type="dxa"/>
            <w:noWrap w:val="0"/>
            <w:vAlign w:val="center"/>
          </w:tcPr>
          <w:p w14:paraId="151E52EF">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kern w:val="0"/>
                <w:sz w:val="24"/>
                <w:szCs w:val="24"/>
                <w:lang w:eastAsia="zh-CN"/>
              </w:rPr>
              <w:t>拟制定</w:t>
            </w:r>
          </w:p>
        </w:tc>
      </w:tr>
      <w:tr w14:paraId="678289B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06ECD098">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404.2.003</w:t>
            </w:r>
          </w:p>
        </w:tc>
        <w:tc>
          <w:tcPr>
            <w:tcW w:w="6338" w:type="dxa"/>
            <w:noWrap w:val="0"/>
            <w:vAlign w:val="center"/>
          </w:tcPr>
          <w:p w14:paraId="1E27D082">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color w:val="000000"/>
                <w:kern w:val="0"/>
                <w:sz w:val="24"/>
                <w:szCs w:val="24"/>
                <w:lang w:val="en-US" w:eastAsia="zh-CN"/>
              </w:rPr>
              <w:t>社会康养人员特色康养服务评价规范</w:t>
            </w:r>
          </w:p>
        </w:tc>
        <w:tc>
          <w:tcPr>
            <w:tcW w:w="2601" w:type="dxa"/>
            <w:tcBorders>
              <w:right w:val="single" w:color="auto" w:sz="4" w:space="0"/>
            </w:tcBorders>
            <w:noWrap w:val="0"/>
            <w:vAlign w:val="center"/>
          </w:tcPr>
          <w:p w14:paraId="6D69E275">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p>
        </w:tc>
        <w:tc>
          <w:tcPr>
            <w:tcW w:w="1977" w:type="dxa"/>
            <w:tcBorders>
              <w:left w:val="single" w:color="auto" w:sz="4" w:space="0"/>
            </w:tcBorders>
            <w:noWrap w:val="0"/>
            <w:vAlign w:val="center"/>
          </w:tcPr>
          <w:p w14:paraId="7FFCB994">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p>
        </w:tc>
        <w:tc>
          <w:tcPr>
            <w:tcW w:w="2167" w:type="dxa"/>
            <w:noWrap w:val="0"/>
            <w:vAlign w:val="center"/>
          </w:tcPr>
          <w:p w14:paraId="5ED32AEE">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kern w:val="0"/>
                <w:sz w:val="24"/>
                <w:szCs w:val="24"/>
                <w:lang w:eastAsia="zh-CN"/>
              </w:rPr>
              <w:t>拟制定</w:t>
            </w:r>
          </w:p>
        </w:tc>
      </w:tr>
      <w:tr w14:paraId="582F32C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499" w:type="dxa"/>
            <w:gridSpan w:val="5"/>
            <w:noWrap w:val="0"/>
            <w:vAlign w:val="center"/>
          </w:tcPr>
          <w:p w14:paraId="2B075F3A">
            <w:pPr>
              <w:keepNext w:val="0"/>
              <w:keepLines w:val="0"/>
              <w:pageBreakBefore w:val="0"/>
              <w:widowControl/>
              <w:kinsoku/>
              <w:wordWrap/>
              <w:overflowPunct/>
              <w:topLinePunct w:val="0"/>
              <w:autoSpaceDE/>
              <w:autoSpaceDN/>
              <w:bidi w:val="0"/>
              <w:adjustRightInd/>
              <w:snapToGrid/>
              <w:spacing w:line="360" w:lineRule="exact"/>
              <w:ind w:firstLine="482" w:firstLineChars="200"/>
              <w:jc w:val="left"/>
              <w:textAlignment w:val="auto"/>
              <w:rPr>
                <w:rFonts w:hint="default" w:ascii="Times New Roman" w:hAnsi="Times New Roman" w:eastAsia="宋体" w:cs="Times New Roman"/>
                <w:bCs/>
                <w:kern w:val="0"/>
                <w:sz w:val="24"/>
                <w:szCs w:val="24"/>
                <w:lang w:val="en-US" w:eastAsia="zh-CN"/>
              </w:rPr>
            </w:pPr>
            <w:r>
              <w:rPr>
                <w:rFonts w:hint="default" w:ascii="Times New Roman" w:hAnsi="Times New Roman" w:eastAsia="宋体" w:cs="Times New Roman"/>
                <w:b/>
                <w:bCs w:val="0"/>
                <w:kern w:val="0"/>
                <w:sz w:val="24"/>
                <w:szCs w:val="24"/>
                <w:lang w:val="en-US" w:eastAsia="zh-CN"/>
              </w:rPr>
              <w:t>从业人员评价</w:t>
            </w:r>
          </w:p>
        </w:tc>
      </w:tr>
      <w:tr w14:paraId="5342DD8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4D3B9F43">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404.2.004</w:t>
            </w:r>
          </w:p>
        </w:tc>
        <w:tc>
          <w:tcPr>
            <w:tcW w:w="6338" w:type="dxa"/>
            <w:noWrap w:val="0"/>
            <w:vAlign w:val="center"/>
          </w:tcPr>
          <w:p w14:paraId="1DAD67E3">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医师执业注册管理办法</w:t>
            </w:r>
          </w:p>
        </w:tc>
        <w:tc>
          <w:tcPr>
            <w:tcW w:w="2601" w:type="dxa"/>
            <w:tcBorders>
              <w:right w:val="single" w:color="auto" w:sz="4" w:space="0"/>
            </w:tcBorders>
            <w:noWrap w:val="0"/>
            <w:vAlign w:val="center"/>
          </w:tcPr>
          <w:p w14:paraId="48ABA87C">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sz w:val="24"/>
                <w:szCs w:val="24"/>
              </w:rPr>
              <w:t>国家卫生健康委员会</w:t>
            </w:r>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lang w:val="en-US" w:eastAsia="zh-CN"/>
              </w:rPr>
              <w:t>国家卫生计生委令第13号</w:t>
            </w:r>
            <w:r>
              <w:rPr>
                <w:rFonts w:hint="default" w:ascii="Times New Roman" w:hAnsi="Times New Roman" w:eastAsia="宋体" w:cs="Times New Roman"/>
                <w:sz w:val="24"/>
                <w:szCs w:val="24"/>
                <w:lang w:eastAsia="zh-CN"/>
              </w:rPr>
              <w:t>）</w:t>
            </w:r>
          </w:p>
        </w:tc>
        <w:tc>
          <w:tcPr>
            <w:tcW w:w="1977" w:type="dxa"/>
            <w:tcBorders>
              <w:left w:val="single" w:color="auto" w:sz="4" w:space="0"/>
            </w:tcBorders>
            <w:noWrap w:val="0"/>
            <w:vAlign w:val="center"/>
          </w:tcPr>
          <w:p w14:paraId="56DF540F">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w:t>
            </w:r>
          </w:p>
        </w:tc>
        <w:tc>
          <w:tcPr>
            <w:tcW w:w="2167" w:type="dxa"/>
            <w:noWrap w:val="0"/>
            <w:vAlign w:val="center"/>
          </w:tcPr>
          <w:p w14:paraId="65611D8E">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color w:val="000000"/>
                <w:kern w:val="0"/>
                <w:sz w:val="24"/>
                <w:szCs w:val="24"/>
                <w:lang w:val="en-US" w:eastAsia="zh-CN"/>
              </w:rPr>
              <w:t>已发布</w:t>
            </w:r>
          </w:p>
        </w:tc>
      </w:tr>
      <w:tr w14:paraId="046D954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0EF7A503">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404.2.005</w:t>
            </w:r>
          </w:p>
        </w:tc>
        <w:tc>
          <w:tcPr>
            <w:tcW w:w="6338" w:type="dxa"/>
            <w:noWrap w:val="0"/>
            <w:vAlign w:val="center"/>
          </w:tcPr>
          <w:p w14:paraId="7BB98A61">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医务人员职业道德准则（2025年版）</w:t>
            </w:r>
          </w:p>
        </w:tc>
        <w:tc>
          <w:tcPr>
            <w:tcW w:w="2601" w:type="dxa"/>
            <w:tcBorders>
              <w:right w:val="single" w:color="auto" w:sz="4" w:space="0"/>
            </w:tcBorders>
            <w:noWrap w:val="0"/>
            <w:vAlign w:val="center"/>
          </w:tcPr>
          <w:p w14:paraId="5FA14487">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kern w:val="0"/>
                <w:sz w:val="24"/>
                <w:szCs w:val="24"/>
                <w:lang w:val="en-US" w:eastAsia="zh-CN"/>
              </w:rPr>
              <w:t>国家卫生健康委</w:t>
            </w:r>
            <w:r>
              <w:rPr>
                <w:rFonts w:hint="default" w:ascii="Times New Roman" w:hAnsi="Times New Roman" w:eastAsia="宋体" w:cs="Times New Roman"/>
                <w:sz w:val="24"/>
                <w:szCs w:val="24"/>
              </w:rPr>
              <w:t>员会</w:t>
            </w:r>
            <w:r>
              <w:rPr>
                <w:rFonts w:hint="default" w:ascii="Times New Roman" w:hAnsi="Times New Roman" w:eastAsia="宋体" w:cs="Times New Roman"/>
                <w:bCs/>
                <w:kern w:val="0"/>
                <w:sz w:val="24"/>
                <w:szCs w:val="24"/>
                <w:lang w:val="en-US" w:eastAsia="zh-CN"/>
              </w:rPr>
              <w:t>、国家中医药局、国家疾控局、中央军委后勤保障部</w:t>
            </w:r>
            <w:r>
              <w:rPr>
                <w:rFonts w:hint="default" w:ascii="Times New Roman" w:hAnsi="Times New Roman" w:eastAsia="宋体" w:cs="Times New Roman"/>
                <w:sz w:val="24"/>
                <w:szCs w:val="24"/>
                <w:lang w:val="en-US" w:eastAsia="zh-CN"/>
              </w:rPr>
              <w:t>（国卫医政发〔2025〕9号）</w:t>
            </w:r>
          </w:p>
        </w:tc>
        <w:tc>
          <w:tcPr>
            <w:tcW w:w="1977" w:type="dxa"/>
            <w:tcBorders>
              <w:left w:val="single" w:color="auto" w:sz="4" w:space="0"/>
            </w:tcBorders>
            <w:noWrap w:val="0"/>
            <w:vAlign w:val="center"/>
          </w:tcPr>
          <w:p w14:paraId="71A0F8AE">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w:t>
            </w:r>
          </w:p>
        </w:tc>
        <w:tc>
          <w:tcPr>
            <w:tcW w:w="2167" w:type="dxa"/>
            <w:noWrap w:val="0"/>
            <w:vAlign w:val="center"/>
          </w:tcPr>
          <w:p w14:paraId="7F45111F">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color w:val="000000"/>
                <w:kern w:val="0"/>
                <w:sz w:val="24"/>
                <w:szCs w:val="24"/>
                <w:lang w:val="en-US" w:eastAsia="zh-CN"/>
              </w:rPr>
              <w:t>已发布</w:t>
            </w:r>
          </w:p>
        </w:tc>
      </w:tr>
      <w:tr w14:paraId="016DF9D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4A4C0044">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404.2.006</w:t>
            </w:r>
          </w:p>
        </w:tc>
        <w:tc>
          <w:tcPr>
            <w:tcW w:w="6338" w:type="dxa"/>
            <w:noWrap w:val="0"/>
            <w:vAlign w:val="center"/>
          </w:tcPr>
          <w:p w14:paraId="3FC83D43">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sz w:val="24"/>
                <w:szCs w:val="24"/>
              </w:rPr>
              <w:t>护士执业注册管理办法</w:t>
            </w:r>
          </w:p>
        </w:tc>
        <w:tc>
          <w:tcPr>
            <w:tcW w:w="2601" w:type="dxa"/>
            <w:tcBorders>
              <w:right w:val="single" w:color="auto" w:sz="4" w:space="0"/>
            </w:tcBorders>
            <w:noWrap w:val="0"/>
            <w:vAlign w:val="center"/>
          </w:tcPr>
          <w:p w14:paraId="4C09FBE6">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kern w:val="0"/>
                <w:sz w:val="24"/>
                <w:szCs w:val="24"/>
                <w:lang w:val="en-US" w:eastAsia="zh-CN"/>
              </w:rPr>
              <w:t>国家卫生健康委员会（国家卫生健康委员会令第7号修订）</w:t>
            </w:r>
          </w:p>
        </w:tc>
        <w:tc>
          <w:tcPr>
            <w:tcW w:w="1977" w:type="dxa"/>
            <w:tcBorders>
              <w:left w:val="single" w:color="auto" w:sz="4" w:space="0"/>
            </w:tcBorders>
            <w:noWrap w:val="0"/>
            <w:vAlign w:val="center"/>
          </w:tcPr>
          <w:p w14:paraId="4310B43E">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w:t>
            </w:r>
          </w:p>
        </w:tc>
        <w:tc>
          <w:tcPr>
            <w:tcW w:w="2167" w:type="dxa"/>
            <w:noWrap w:val="0"/>
            <w:vAlign w:val="center"/>
          </w:tcPr>
          <w:p w14:paraId="055F1B2B">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color w:val="000000"/>
                <w:kern w:val="0"/>
                <w:sz w:val="24"/>
                <w:szCs w:val="24"/>
                <w:lang w:val="en-US" w:eastAsia="zh-CN"/>
              </w:rPr>
              <w:t>已发布</w:t>
            </w:r>
          </w:p>
        </w:tc>
      </w:tr>
      <w:tr w14:paraId="130C61B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7679C920">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404.2.007</w:t>
            </w:r>
          </w:p>
        </w:tc>
        <w:tc>
          <w:tcPr>
            <w:tcW w:w="6338" w:type="dxa"/>
            <w:noWrap w:val="0"/>
            <w:vAlign w:val="center"/>
          </w:tcPr>
          <w:p w14:paraId="7273172B">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sz w:val="24"/>
                <w:szCs w:val="24"/>
              </w:rPr>
              <w:t>医疗机构从业人员行为规范</w:t>
            </w:r>
          </w:p>
        </w:tc>
        <w:tc>
          <w:tcPr>
            <w:tcW w:w="2601" w:type="dxa"/>
            <w:tcBorders>
              <w:right w:val="single" w:color="auto" w:sz="4" w:space="0"/>
            </w:tcBorders>
            <w:noWrap w:val="0"/>
            <w:vAlign w:val="center"/>
          </w:tcPr>
          <w:p w14:paraId="68B27230">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kern w:val="0"/>
                <w:sz w:val="24"/>
                <w:szCs w:val="24"/>
                <w:lang w:val="en-US" w:eastAsia="zh-CN"/>
              </w:rPr>
              <w:t>卫生部、国家食品药品监督管理局、国家中医药管理局</w:t>
            </w:r>
          </w:p>
        </w:tc>
        <w:tc>
          <w:tcPr>
            <w:tcW w:w="1977" w:type="dxa"/>
            <w:tcBorders>
              <w:left w:val="single" w:color="auto" w:sz="4" w:space="0"/>
            </w:tcBorders>
            <w:noWrap w:val="0"/>
            <w:vAlign w:val="center"/>
          </w:tcPr>
          <w:p w14:paraId="333C513A">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w:t>
            </w:r>
          </w:p>
        </w:tc>
        <w:tc>
          <w:tcPr>
            <w:tcW w:w="2167" w:type="dxa"/>
            <w:noWrap w:val="0"/>
            <w:vAlign w:val="center"/>
          </w:tcPr>
          <w:p w14:paraId="3FC33B40">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color w:val="000000"/>
                <w:kern w:val="0"/>
                <w:sz w:val="24"/>
                <w:szCs w:val="24"/>
                <w:lang w:val="en-US" w:eastAsia="zh-CN"/>
              </w:rPr>
              <w:t>已发布</w:t>
            </w:r>
          </w:p>
        </w:tc>
      </w:tr>
      <w:tr w14:paraId="7D583B4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052AD0AE">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404.2.008</w:t>
            </w:r>
          </w:p>
        </w:tc>
        <w:tc>
          <w:tcPr>
            <w:tcW w:w="6338" w:type="dxa"/>
            <w:noWrap w:val="0"/>
            <w:vAlign w:val="center"/>
          </w:tcPr>
          <w:p w14:paraId="1522E153">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心理治疗规范（2013年版）</w:t>
            </w:r>
          </w:p>
        </w:tc>
        <w:tc>
          <w:tcPr>
            <w:tcW w:w="2601" w:type="dxa"/>
            <w:tcBorders>
              <w:right w:val="single" w:color="auto" w:sz="4" w:space="0"/>
            </w:tcBorders>
            <w:noWrap w:val="0"/>
            <w:vAlign w:val="center"/>
          </w:tcPr>
          <w:p w14:paraId="1B801238">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kern w:val="0"/>
                <w:sz w:val="24"/>
                <w:szCs w:val="24"/>
                <w:lang w:val="en-US" w:eastAsia="zh-CN"/>
              </w:rPr>
              <w:t>国家卫生健康委员会（国卫办医函〔2013〕525 号）</w:t>
            </w:r>
          </w:p>
        </w:tc>
        <w:tc>
          <w:tcPr>
            <w:tcW w:w="1977" w:type="dxa"/>
            <w:tcBorders>
              <w:left w:val="single" w:color="auto" w:sz="4" w:space="0"/>
            </w:tcBorders>
            <w:noWrap w:val="0"/>
            <w:vAlign w:val="center"/>
          </w:tcPr>
          <w:p w14:paraId="4F52E703">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w:t>
            </w:r>
          </w:p>
        </w:tc>
        <w:tc>
          <w:tcPr>
            <w:tcW w:w="2167" w:type="dxa"/>
            <w:noWrap w:val="0"/>
            <w:vAlign w:val="center"/>
          </w:tcPr>
          <w:p w14:paraId="0482280C">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color w:val="000000"/>
                <w:kern w:val="0"/>
                <w:sz w:val="24"/>
                <w:szCs w:val="24"/>
                <w:lang w:val="en-US" w:eastAsia="zh-CN"/>
              </w:rPr>
              <w:t>已发布</w:t>
            </w:r>
          </w:p>
        </w:tc>
      </w:tr>
      <w:tr w14:paraId="51E9489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7CA41299">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404.2.009</w:t>
            </w:r>
          </w:p>
        </w:tc>
        <w:tc>
          <w:tcPr>
            <w:tcW w:w="6338" w:type="dxa"/>
            <w:noWrap w:val="0"/>
            <w:vAlign w:val="center"/>
          </w:tcPr>
          <w:p w14:paraId="0863A5EA">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放射工作人员健康要求及监护规范</w:t>
            </w:r>
          </w:p>
        </w:tc>
        <w:tc>
          <w:tcPr>
            <w:tcW w:w="2601" w:type="dxa"/>
            <w:tcBorders>
              <w:right w:val="single" w:color="auto" w:sz="4" w:space="0"/>
            </w:tcBorders>
            <w:noWrap w:val="0"/>
            <w:vAlign w:val="center"/>
          </w:tcPr>
          <w:p w14:paraId="64497FAD">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kern w:val="0"/>
                <w:sz w:val="24"/>
                <w:szCs w:val="24"/>
                <w:lang w:val="en-US" w:eastAsia="zh-CN"/>
              </w:rPr>
              <w:t>GBZ 98—2020</w:t>
            </w:r>
          </w:p>
        </w:tc>
        <w:tc>
          <w:tcPr>
            <w:tcW w:w="1977" w:type="dxa"/>
            <w:tcBorders>
              <w:left w:val="single" w:color="auto" w:sz="4" w:space="0"/>
            </w:tcBorders>
            <w:noWrap w:val="0"/>
            <w:vAlign w:val="center"/>
          </w:tcPr>
          <w:p w14:paraId="3EC2643D">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kern w:val="0"/>
                <w:sz w:val="24"/>
                <w:szCs w:val="24"/>
                <w:lang w:val="en-US" w:eastAsia="zh-CN"/>
              </w:rPr>
              <w:t>指导性技术文件</w:t>
            </w:r>
          </w:p>
        </w:tc>
        <w:tc>
          <w:tcPr>
            <w:tcW w:w="2167" w:type="dxa"/>
            <w:noWrap w:val="0"/>
            <w:vAlign w:val="center"/>
          </w:tcPr>
          <w:p w14:paraId="5AB09186">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color w:val="000000"/>
                <w:kern w:val="0"/>
                <w:sz w:val="24"/>
                <w:szCs w:val="24"/>
                <w:lang w:val="en-US" w:eastAsia="zh-CN"/>
              </w:rPr>
              <w:t>已发布</w:t>
            </w:r>
          </w:p>
        </w:tc>
      </w:tr>
      <w:tr w14:paraId="3689D93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2E0D5A28">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404.2.010</w:t>
            </w:r>
          </w:p>
        </w:tc>
        <w:tc>
          <w:tcPr>
            <w:tcW w:w="6338" w:type="dxa"/>
            <w:noWrap w:val="0"/>
            <w:vAlign w:val="center"/>
          </w:tcPr>
          <w:p w14:paraId="16C8F1B5">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fldChar w:fldCharType="begin"/>
            </w:r>
            <w:r>
              <w:rPr>
                <w:rFonts w:hint="default" w:ascii="Times New Roman" w:hAnsi="Times New Roman" w:eastAsia="宋体" w:cs="Times New Roman"/>
                <w:bCs/>
                <w:color w:val="000000"/>
                <w:kern w:val="0"/>
                <w:sz w:val="24"/>
                <w:szCs w:val="24"/>
                <w:lang w:val="en-US" w:eastAsia="zh-CN"/>
              </w:rPr>
              <w:instrText xml:space="preserve"> HYPERLINK "https://www.gov.cn/zhengce/zhengceku/202402/P020240229500578654249.pdf" \o "健康照护师（长期照护师）国家职业标准.pdf" </w:instrText>
            </w:r>
            <w:r>
              <w:rPr>
                <w:rFonts w:hint="default" w:ascii="Times New Roman" w:hAnsi="Times New Roman" w:eastAsia="宋体" w:cs="Times New Roman"/>
                <w:bCs/>
                <w:color w:val="000000"/>
                <w:kern w:val="0"/>
                <w:sz w:val="24"/>
                <w:szCs w:val="24"/>
                <w:lang w:val="en-US" w:eastAsia="zh-CN"/>
              </w:rPr>
              <w:fldChar w:fldCharType="separate"/>
            </w:r>
            <w:r>
              <w:rPr>
                <w:rFonts w:hint="default" w:ascii="Times New Roman" w:hAnsi="Times New Roman" w:eastAsia="宋体" w:cs="Times New Roman"/>
                <w:bCs/>
                <w:color w:val="000000"/>
                <w:kern w:val="0"/>
                <w:sz w:val="24"/>
                <w:szCs w:val="24"/>
                <w:lang w:val="en-US" w:eastAsia="zh-CN"/>
              </w:rPr>
              <w:t>健康照护师（长期照护师）国家职业技能标准</w:t>
            </w:r>
            <w:r>
              <w:rPr>
                <w:rFonts w:hint="default" w:ascii="Times New Roman" w:hAnsi="Times New Roman" w:eastAsia="宋体" w:cs="Times New Roman"/>
                <w:bCs/>
                <w:color w:val="000000"/>
                <w:kern w:val="0"/>
                <w:sz w:val="24"/>
                <w:szCs w:val="24"/>
                <w:lang w:val="en-US" w:eastAsia="zh-CN"/>
              </w:rPr>
              <w:fldChar w:fldCharType="end"/>
            </w:r>
            <w:r>
              <w:rPr>
                <w:rFonts w:hint="default" w:ascii="Times New Roman" w:hAnsi="Times New Roman" w:eastAsia="宋体" w:cs="Times New Roman"/>
                <w:bCs/>
                <w:color w:val="000000"/>
                <w:kern w:val="0"/>
                <w:sz w:val="24"/>
                <w:szCs w:val="24"/>
                <w:lang w:val="en-US" w:eastAsia="zh-CN"/>
              </w:rPr>
              <w:t>（2024版）</w:t>
            </w:r>
          </w:p>
        </w:tc>
        <w:tc>
          <w:tcPr>
            <w:tcW w:w="2601" w:type="dxa"/>
            <w:tcBorders>
              <w:right w:val="single" w:color="auto" w:sz="4" w:space="0"/>
            </w:tcBorders>
            <w:noWrap w:val="0"/>
            <w:vAlign w:val="center"/>
          </w:tcPr>
          <w:p w14:paraId="09FA571E">
            <w:pPr>
              <w:keepNext w:val="0"/>
              <w:keepLines w:val="0"/>
              <w:pageBreakBefore w:val="0"/>
              <w:widowControl/>
              <w:kinsoku/>
              <w:wordWrap/>
              <w:overflowPunct/>
              <w:topLinePunct w:val="0"/>
              <w:autoSpaceDE/>
              <w:autoSpaceDN/>
              <w:bidi w:val="0"/>
              <w:adjustRightInd/>
              <w:snapToGrid/>
              <w:spacing w:line="360" w:lineRule="exact"/>
              <w:jc w:val="both"/>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人力资源社会保障部、国家医疗保障局（人社厅发〔2024〕14号）</w:t>
            </w:r>
          </w:p>
        </w:tc>
        <w:tc>
          <w:tcPr>
            <w:tcW w:w="1977" w:type="dxa"/>
            <w:tcBorders>
              <w:left w:val="single" w:color="auto" w:sz="4" w:space="0"/>
            </w:tcBorders>
            <w:noWrap w:val="0"/>
            <w:vAlign w:val="center"/>
          </w:tcPr>
          <w:p w14:paraId="5C26AB62">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w:t>
            </w:r>
          </w:p>
        </w:tc>
        <w:tc>
          <w:tcPr>
            <w:tcW w:w="2167" w:type="dxa"/>
            <w:noWrap w:val="0"/>
            <w:vAlign w:val="center"/>
          </w:tcPr>
          <w:p w14:paraId="64753D15">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color w:val="000000"/>
                <w:kern w:val="0"/>
                <w:sz w:val="24"/>
                <w:szCs w:val="24"/>
                <w:lang w:val="en-US" w:eastAsia="zh-CN"/>
              </w:rPr>
              <w:t>已发布</w:t>
            </w:r>
          </w:p>
        </w:tc>
      </w:tr>
      <w:tr w14:paraId="09B01DD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5B0BD86A">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404.2.011</w:t>
            </w:r>
          </w:p>
        </w:tc>
        <w:tc>
          <w:tcPr>
            <w:tcW w:w="6338" w:type="dxa"/>
            <w:noWrap w:val="0"/>
            <w:vAlign w:val="center"/>
          </w:tcPr>
          <w:p w14:paraId="166637B1">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养老护理员国家职业技能标准（2019年版）</w:t>
            </w:r>
          </w:p>
        </w:tc>
        <w:tc>
          <w:tcPr>
            <w:tcW w:w="2601" w:type="dxa"/>
            <w:tcBorders>
              <w:right w:val="single" w:color="auto" w:sz="4" w:space="0"/>
            </w:tcBorders>
            <w:noWrap w:val="0"/>
            <w:vAlign w:val="center"/>
          </w:tcPr>
          <w:p w14:paraId="124B64A3">
            <w:pPr>
              <w:keepNext w:val="0"/>
              <w:keepLines w:val="0"/>
              <w:pageBreakBefore w:val="0"/>
              <w:widowControl/>
              <w:kinsoku/>
              <w:wordWrap/>
              <w:overflowPunct/>
              <w:topLinePunct w:val="0"/>
              <w:autoSpaceDE/>
              <w:autoSpaceDN/>
              <w:bidi w:val="0"/>
              <w:adjustRightInd/>
              <w:snapToGrid/>
              <w:spacing w:line="360" w:lineRule="exact"/>
              <w:jc w:val="both"/>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人力资源社会保障部、 民政部（人社厅发〔2019〕92号）</w:t>
            </w:r>
          </w:p>
        </w:tc>
        <w:tc>
          <w:tcPr>
            <w:tcW w:w="1977" w:type="dxa"/>
            <w:tcBorders>
              <w:left w:val="single" w:color="auto" w:sz="4" w:space="0"/>
            </w:tcBorders>
            <w:noWrap w:val="0"/>
            <w:vAlign w:val="center"/>
          </w:tcPr>
          <w:p w14:paraId="4BDB0994">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w:t>
            </w:r>
          </w:p>
        </w:tc>
        <w:tc>
          <w:tcPr>
            <w:tcW w:w="2167" w:type="dxa"/>
            <w:noWrap w:val="0"/>
            <w:vAlign w:val="center"/>
          </w:tcPr>
          <w:p w14:paraId="53592C76">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color w:val="000000"/>
                <w:kern w:val="0"/>
                <w:sz w:val="24"/>
                <w:szCs w:val="24"/>
                <w:lang w:val="en-US" w:eastAsia="zh-CN"/>
              </w:rPr>
              <w:t>已发布</w:t>
            </w:r>
          </w:p>
        </w:tc>
      </w:tr>
      <w:tr w14:paraId="1FC4748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5F5536A8">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404.2.012</w:t>
            </w:r>
          </w:p>
        </w:tc>
        <w:tc>
          <w:tcPr>
            <w:tcW w:w="6338" w:type="dxa"/>
            <w:noWrap w:val="0"/>
            <w:vAlign w:val="center"/>
          </w:tcPr>
          <w:p w14:paraId="7F745BFC">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fldChar w:fldCharType="begin"/>
            </w:r>
            <w:r>
              <w:rPr>
                <w:rFonts w:hint="default" w:ascii="Times New Roman" w:hAnsi="Times New Roman" w:eastAsia="宋体" w:cs="Times New Roman"/>
                <w:bCs/>
                <w:color w:val="000000"/>
                <w:kern w:val="0"/>
                <w:sz w:val="24"/>
                <w:szCs w:val="24"/>
                <w:lang w:val="en-US" w:eastAsia="zh-CN"/>
              </w:rPr>
              <w:instrText xml:space="preserve"> HYPERLINK "https://www.gov.cn/zhengce/zhengceku/202402/P020240229500578654249.pdf" \o "健康照护师（长期照护师）国家职业标准.pdf" </w:instrText>
            </w:r>
            <w:r>
              <w:rPr>
                <w:rFonts w:hint="default" w:ascii="Times New Roman" w:hAnsi="Times New Roman" w:eastAsia="宋体" w:cs="Times New Roman"/>
                <w:bCs/>
                <w:color w:val="000000"/>
                <w:kern w:val="0"/>
                <w:sz w:val="24"/>
                <w:szCs w:val="24"/>
                <w:lang w:val="en-US" w:eastAsia="zh-CN"/>
              </w:rPr>
              <w:fldChar w:fldCharType="separate"/>
            </w:r>
            <w:r>
              <w:rPr>
                <w:rFonts w:hint="default" w:ascii="Times New Roman" w:hAnsi="Times New Roman" w:eastAsia="宋体" w:cs="Times New Roman"/>
                <w:bCs/>
                <w:color w:val="000000"/>
                <w:kern w:val="0"/>
                <w:sz w:val="24"/>
                <w:szCs w:val="24"/>
                <w:lang w:val="en-US" w:eastAsia="zh-CN"/>
              </w:rPr>
              <w:t>保健按摩师国家职业技能标准</w:t>
            </w:r>
            <w:r>
              <w:rPr>
                <w:rFonts w:hint="default" w:ascii="Times New Roman" w:hAnsi="Times New Roman" w:eastAsia="宋体" w:cs="Times New Roman"/>
                <w:bCs/>
                <w:color w:val="000000"/>
                <w:kern w:val="0"/>
                <w:sz w:val="24"/>
                <w:szCs w:val="24"/>
                <w:lang w:val="en-US" w:eastAsia="zh-CN"/>
              </w:rPr>
              <w:fldChar w:fldCharType="end"/>
            </w:r>
            <w:r>
              <w:rPr>
                <w:rFonts w:hint="default" w:ascii="Times New Roman" w:hAnsi="Times New Roman" w:eastAsia="宋体" w:cs="Times New Roman"/>
                <w:bCs/>
                <w:color w:val="000000"/>
                <w:kern w:val="0"/>
                <w:sz w:val="24"/>
                <w:szCs w:val="24"/>
                <w:lang w:val="en-US" w:eastAsia="zh-CN"/>
              </w:rPr>
              <w:t>（2020版）</w:t>
            </w:r>
          </w:p>
        </w:tc>
        <w:tc>
          <w:tcPr>
            <w:tcW w:w="2601" w:type="dxa"/>
            <w:tcBorders>
              <w:right w:val="single" w:color="auto" w:sz="4" w:space="0"/>
            </w:tcBorders>
            <w:noWrap w:val="0"/>
            <w:vAlign w:val="center"/>
          </w:tcPr>
          <w:p w14:paraId="4DC0EC37">
            <w:pPr>
              <w:keepNext w:val="0"/>
              <w:keepLines w:val="0"/>
              <w:pageBreakBefore w:val="0"/>
              <w:widowControl/>
              <w:kinsoku/>
              <w:wordWrap/>
              <w:overflowPunct/>
              <w:topLinePunct w:val="0"/>
              <w:autoSpaceDE/>
              <w:autoSpaceDN/>
              <w:bidi w:val="0"/>
              <w:adjustRightInd/>
              <w:snapToGrid/>
              <w:spacing w:line="360" w:lineRule="exact"/>
              <w:jc w:val="both"/>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人力资源社会保障部（人社厅发〔2020〕88号）</w:t>
            </w:r>
          </w:p>
        </w:tc>
        <w:tc>
          <w:tcPr>
            <w:tcW w:w="1977" w:type="dxa"/>
            <w:tcBorders>
              <w:left w:val="single" w:color="auto" w:sz="4" w:space="0"/>
            </w:tcBorders>
            <w:noWrap w:val="0"/>
            <w:vAlign w:val="center"/>
          </w:tcPr>
          <w:p w14:paraId="1C8BD3D3">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w:t>
            </w:r>
          </w:p>
        </w:tc>
        <w:tc>
          <w:tcPr>
            <w:tcW w:w="2167" w:type="dxa"/>
            <w:noWrap w:val="0"/>
            <w:vAlign w:val="center"/>
          </w:tcPr>
          <w:p w14:paraId="26927F1E">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color w:val="000000"/>
                <w:kern w:val="0"/>
                <w:sz w:val="24"/>
                <w:szCs w:val="24"/>
                <w:lang w:val="en-US" w:eastAsia="zh-CN"/>
              </w:rPr>
              <w:t>已发布</w:t>
            </w:r>
          </w:p>
        </w:tc>
      </w:tr>
      <w:tr w14:paraId="3B748C7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04DBE109">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404.2.013</w:t>
            </w:r>
          </w:p>
        </w:tc>
        <w:tc>
          <w:tcPr>
            <w:tcW w:w="6338" w:type="dxa"/>
            <w:noWrap w:val="0"/>
            <w:vAlign w:val="center"/>
          </w:tcPr>
          <w:p w14:paraId="1905C8E2">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老年人能力评估师国家职业技能标准（2023版）</w:t>
            </w:r>
          </w:p>
        </w:tc>
        <w:tc>
          <w:tcPr>
            <w:tcW w:w="2601" w:type="dxa"/>
            <w:tcBorders>
              <w:right w:val="single" w:color="auto" w:sz="4" w:space="0"/>
            </w:tcBorders>
            <w:noWrap w:val="0"/>
            <w:vAlign w:val="center"/>
          </w:tcPr>
          <w:p w14:paraId="1B623464">
            <w:pPr>
              <w:keepNext w:val="0"/>
              <w:keepLines w:val="0"/>
              <w:pageBreakBefore w:val="0"/>
              <w:widowControl/>
              <w:kinsoku/>
              <w:wordWrap/>
              <w:overflowPunct/>
              <w:topLinePunct w:val="0"/>
              <w:autoSpaceDE/>
              <w:autoSpaceDN/>
              <w:bidi w:val="0"/>
              <w:adjustRightInd/>
              <w:snapToGrid/>
              <w:spacing w:line="360" w:lineRule="exact"/>
              <w:jc w:val="both"/>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人力资源社会保障部（人社厅发〔2023〕32 号）</w:t>
            </w:r>
          </w:p>
        </w:tc>
        <w:tc>
          <w:tcPr>
            <w:tcW w:w="1977" w:type="dxa"/>
            <w:tcBorders>
              <w:left w:val="single" w:color="auto" w:sz="4" w:space="0"/>
            </w:tcBorders>
            <w:noWrap w:val="0"/>
            <w:vAlign w:val="center"/>
          </w:tcPr>
          <w:p w14:paraId="34DA5149">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w:t>
            </w:r>
          </w:p>
        </w:tc>
        <w:tc>
          <w:tcPr>
            <w:tcW w:w="2167" w:type="dxa"/>
            <w:noWrap w:val="0"/>
            <w:vAlign w:val="center"/>
          </w:tcPr>
          <w:p w14:paraId="3E66B611">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color w:val="000000"/>
                <w:kern w:val="0"/>
                <w:sz w:val="24"/>
                <w:szCs w:val="24"/>
                <w:lang w:val="en-US" w:eastAsia="zh-CN"/>
              </w:rPr>
              <w:t>已发布</w:t>
            </w:r>
          </w:p>
        </w:tc>
      </w:tr>
      <w:tr w14:paraId="34E85B0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28FD4C0C">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404.2.014</w:t>
            </w:r>
          </w:p>
        </w:tc>
        <w:tc>
          <w:tcPr>
            <w:tcW w:w="6338" w:type="dxa"/>
            <w:noWrap w:val="0"/>
            <w:vAlign w:val="center"/>
          </w:tcPr>
          <w:p w14:paraId="44052B69">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highlight w:val="none"/>
                <w:lang w:val="en-US" w:eastAsia="zh-CN"/>
              </w:rPr>
            </w:pPr>
            <w:r>
              <w:rPr>
                <w:rFonts w:hint="default" w:ascii="Times New Roman" w:hAnsi="Times New Roman" w:eastAsia="宋体" w:cs="Times New Roman"/>
                <w:bCs/>
                <w:color w:val="000000"/>
                <w:kern w:val="0"/>
                <w:sz w:val="24"/>
                <w:szCs w:val="24"/>
                <w:highlight w:val="none"/>
                <w:lang w:val="en-US" w:eastAsia="zh-CN"/>
              </w:rPr>
              <w:t>社会工作者职业水平评价暂行规定</w:t>
            </w:r>
          </w:p>
        </w:tc>
        <w:tc>
          <w:tcPr>
            <w:tcW w:w="2601" w:type="dxa"/>
            <w:tcBorders>
              <w:right w:val="single" w:color="auto" w:sz="4" w:space="0"/>
            </w:tcBorders>
            <w:noWrap w:val="0"/>
            <w:vAlign w:val="center"/>
          </w:tcPr>
          <w:p w14:paraId="3D09904B">
            <w:pPr>
              <w:keepNext w:val="0"/>
              <w:keepLines w:val="0"/>
              <w:pageBreakBefore w:val="0"/>
              <w:widowControl/>
              <w:kinsoku/>
              <w:wordWrap/>
              <w:overflowPunct/>
              <w:topLinePunct w:val="0"/>
              <w:autoSpaceDE/>
              <w:autoSpaceDN/>
              <w:bidi w:val="0"/>
              <w:adjustRightInd/>
              <w:snapToGrid/>
              <w:spacing w:line="360" w:lineRule="exact"/>
              <w:jc w:val="both"/>
              <w:textAlignment w:val="auto"/>
              <w:rPr>
                <w:rFonts w:hint="default" w:ascii="Times New Roman" w:hAnsi="Times New Roman" w:eastAsia="宋体" w:cs="Times New Roman"/>
                <w:bCs/>
                <w:color w:val="000000"/>
                <w:kern w:val="0"/>
                <w:sz w:val="24"/>
                <w:szCs w:val="24"/>
                <w:highlight w:val="none"/>
                <w:lang w:val="en-US" w:eastAsia="zh-CN"/>
              </w:rPr>
            </w:pPr>
            <w:r>
              <w:rPr>
                <w:rFonts w:hint="default" w:ascii="Times New Roman" w:hAnsi="Times New Roman" w:eastAsia="宋体" w:cs="Times New Roman"/>
                <w:bCs/>
                <w:color w:val="000000"/>
                <w:kern w:val="0"/>
                <w:sz w:val="24"/>
                <w:szCs w:val="24"/>
                <w:highlight w:val="none"/>
                <w:lang w:val="en-US" w:eastAsia="zh-CN"/>
              </w:rPr>
              <w:t>人力资源社会保障部（国人部发〔2006〕71号）</w:t>
            </w:r>
          </w:p>
        </w:tc>
        <w:tc>
          <w:tcPr>
            <w:tcW w:w="1977" w:type="dxa"/>
            <w:tcBorders>
              <w:left w:val="single" w:color="auto" w:sz="4" w:space="0"/>
            </w:tcBorders>
            <w:noWrap w:val="0"/>
            <w:vAlign w:val="center"/>
          </w:tcPr>
          <w:p w14:paraId="0E308694">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w:t>
            </w:r>
          </w:p>
        </w:tc>
        <w:tc>
          <w:tcPr>
            <w:tcW w:w="2167" w:type="dxa"/>
            <w:noWrap w:val="0"/>
            <w:vAlign w:val="center"/>
          </w:tcPr>
          <w:p w14:paraId="638D46A9">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color w:val="000000"/>
                <w:kern w:val="0"/>
                <w:sz w:val="24"/>
                <w:szCs w:val="24"/>
                <w:lang w:val="en-US" w:eastAsia="zh-CN"/>
              </w:rPr>
              <w:t>已发布</w:t>
            </w:r>
          </w:p>
        </w:tc>
      </w:tr>
      <w:tr w14:paraId="7A7E2CE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43553AB5">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404.2.015</w:t>
            </w:r>
          </w:p>
        </w:tc>
        <w:tc>
          <w:tcPr>
            <w:tcW w:w="6338" w:type="dxa"/>
            <w:noWrap w:val="0"/>
            <w:vAlign w:val="center"/>
          </w:tcPr>
          <w:p w14:paraId="5C4D0A45">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highlight w:val="none"/>
                <w:lang w:val="en-US" w:eastAsia="zh-CN"/>
              </w:rPr>
            </w:pPr>
            <w:r>
              <w:rPr>
                <w:rFonts w:hint="default" w:ascii="Times New Roman" w:hAnsi="Times New Roman" w:eastAsia="宋体" w:cs="Times New Roman"/>
                <w:bCs/>
                <w:color w:val="000000"/>
                <w:kern w:val="0"/>
                <w:sz w:val="24"/>
                <w:szCs w:val="24"/>
                <w:highlight w:val="none"/>
                <w:lang w:val="en-US" w:eastAsia="zh-CN"/>
              </w:rPr>
              <w:t>助理社会工作师、社会工作师职业水平考试实施办法</w:t>
            </w:r>
          </w:p>
        </w:tc>
        <w:tc>
          <w:tcPr>
            <w:tcW w:w="2601" w:type="dxa"/>
            <w:tcBorders>
              <w:right w:val="single" w:color="auto" w:sz="4" w:space="0"/>
            </w:tcBorders>
            <w:noWrap w:val="0"/>
            <w:vAlign w:val="center"/>
          </w:tcPr>
          <w:p w14:paraId="795BB73E">
            <w:pPr>
              <w:keepNext w:val="0"/>
              <w:keepLines w:val="0"/>
              <w:pageBreakBefore w:val="0"/>
              <w:widowControl/>
              <w:kinsoku/>
              <w:wordWrap/>
              <w:overflowPunct/>
              <w:topLinePunct w:val="0"/>
              <w:autoSpaceDE/>
              <w:autoSpaceDN/>
              <w:bidi w:val="0"/>
              <w:adjustRightInd/>
              <w:snapToGrid/>
              <w:spacing w:line="360" w:lineRule="exact"/>
              <w:jc w:val="both"/>
              <w:textAlignment w:val="auto"/>
              <w:rPr>
                <w:rFonts w:hint="default" w:ascii="Times New Roman" w:hAnsi="Times New Roman" w:eastAsia="宋体" w:cs="Times New Roman"/>
                <w:bCs/>
                <w:color w:val="000000"/>
                <w:kern w:val="0"/>
                <w:sz w:val="24"/>
                <w:szCs w:val="24"/>
                <w:highlight w:val="none"/>
                <w:lang w:val="en-US" w:eastAsia="zh-CN"/>
              </w:rPr>
            </w:pPr>
            <w:r>
              <w:rPr>
                <w:rFonts w:hint="default" w:ascii="Times New Roman" w:hAnsi="Times New Roman" w:eastAsia="宋体" w:cs="Times New Roman"/>
                <w:bCs/>
                <w:color w:val="000000"/>
                <w:kern w:val="0"/>
                <w:sz w:val="24"/>
                <w:szCs w:val="24"/>
                <w:highlight w:val="none"/>
                <w:lang w:val="en-US" w:eastAsia="zh-CN"/>
              </w:rPr>
              <w:t>人力资源社会保障部（国人部发〔2006〕71号）</w:t>
            </w:r>
          </w:p>
        </w:tc>
        <w:tc>
          <w:tcPr>
            <w:tcW w:w="1977" w:type="dxa"/>
            <w:tcBorders>
              <w:left w:val="single" w:color="auto" w:sz="4" w:space="0"/>
            </w:tcBorders>
            <w:noWrap w:val="0"/>
            <w:vAlign w:val="center"/>
          </w:tcPr>
          <w:p w14:paraId="07E84B35">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w:t>
            </w:r>
          </w:p>
        </w:tc>
        <w:tc>
          <w:tcPr>
            <w:tcW w:w="2167" w:type="dxa"/>
            <w:noWrap w:val="0"/>
            <w:vAlign w:val="center"/>
          </w:tcPr>
          <w:p w14:paraId="4EFDED3A">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color w:val="000000"/>
                <w:kern w:val="0"/>
                <w:sz w:val="24"/>
                <w:szCs w:val="24"/>
                <w:lang w:val="en-US" w:eastAsia="zh-CN"/>
              </w:rPr>
              <w:t>已发布</w:t>
            </w:r>
          </w:p>
        </w:tc>
      </w:tr>
      <w:tr w14:paraId="1435203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0AD55D6E">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404.2.016</w:t>
            </w:r>
          </w:p>
        </w:tc>
        <w:tc>
          <w:tcPr>
            <w:tcW w:w="6338" w:type="dxa"/>
            <w:noWrap w:val="0"/>
            <w:vAlign w:val="center"/>
          </w:tcPr>
          <w:p w14:paraId="0B99F8C3">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高级社会工作师评价办法</w:t>
            </w:r>
          </w:p>
        </w:tc>
        <w:tc>
          <w:tcPr>
            <w:tcW w:w="2601" w:type="dxa"/>
            <w:tcBorders>
              <w:right w:val="single" w:color="auto" w:sz="4" w:space="0"/>
            </w:tcBorders>
            <w:noWrap w:val="0"/>
            <w:vAlign w:val="center"/>
          </w:tcPr>
          <w:p w14:paraId="0C875E41">
            <w:pPr>
              <w:keepNext w:val="0"/>
              <w:keepLines w:val="0"/>
              <w:pageBreakBefore w:val="0"/>
              <w:widowControl/>
              <w:kinsoku/>
              <w:wordWrap/>
              <w:overflowPunct/>
              <w:topLinePunct w:val="0"/>
              <w:autoSpaceDE/>
              <w:autoSpaceDN/>
              <w:bidi w:val="0"/>
              <w:adjustRightInd/>
              <w:snapToGrid/>
              <w:spacing w:line="360" w:lineRule="exact"/>
              <w:jc w:val="both"/>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人力资源社会保障部、 民政部（人社部规〔2018〕2号）</w:t>
            </w:r>
          </w:p>
        </w:tc>
        <w:tc>
          <w:tcPr>
            <w:tcW w:w="1977" w:type="dxa"/>
            <w:tcBorders>
              <w:left w:val="single" w:color="auto" w:sz="4" w:space="0"/>
            </w:tcBorders>
            <w:noWrap w:val="0"/>
            <w:vAlign w:val="center"/>
          </w:tcPr>
          <w:p w14:paraId="02A85377">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w:t>
            </w:r>
          </w:p>
        </w:tc>
        <w:tc>
          <w:tcPr>
            <w:tcW w:w="2167" w:type="dxa"/>
            <w:noWrap w:val="0"/>
            <w:vAlign w:val="center"/>
          </w:tcPr>
          <w:p w14:paraId="670B38A1">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color w:val="000000"/>
                <w:kern w:val="0"/>
                <w:sz w:val="24"/>
                <w:szCs w:val="24"/>
                <w:lang w:val="en-US" w:eastAsia="zh-CN"/>
              </w:rPr>
              <w:t>已发布</w:t>
            </w:r>
          </w:p>
        </w:tc>
      </w:tr>
      <w:tr w14:paraId="3CD091D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73CFEA9E">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404.2.017</w:t>
            </w:r>
          </w:p>
        </w:tc>
        <w:tc>
          <w:tcPr>
            <w:tcW w:w="6338" w:type="dxa"/>
            <w:noWrap w:val="0"/>
            <w:vAlign w:val="center"/>
          </w:tcPr>
          <w:p w14:paraId="719BD7FF">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广东省高级社会工作师评价实施办法</w:t>
            </w:r>
          </w:p>
        </w:tc>
        <w:tc>
          <w:tcPr>
            <w:tcW w:w="2601" w:type="dxa"/>
            <w:tcBorders>
              <w:right w:val="single" w:color="auto" w:sz="4" w:space="0"/>
            </w:tcBorders>
            <w:noWrap w:val="0"/>
            <w:vAlign w:val="center"/>
          </w:tcPr>
          <w:p w14:paraId="47000D87">
            <w:pPr>
              <w:keepNext w:val="0"/>
              <w:keepLines w:val="0"/>
              <w:pageBreakBefore w:val="0"/>
              <w:widowControl/>
              <w:kinsoku/>
              <w:wordWrap/>
              <w:overflowPunct/>
              <w:topLinePunct w:val="0"/>
              <w:autoSpaceDE/>
              <w:autoSpaceDN/>
              <w:bidi w:val="0"/>
              <w:adjustRightInd/>
              <w:snapToGrid/>
              <w:spacing w:line="360" w:lineRule="exact"/>
              <w:jc w:val="both"/>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广东省人力资源和社会保障厅、民政厅（粤人社规〔2020〕22 号）</w:t>
            </w:r>
          </w:p>
        </w:tc>
        <w:tc>
          <w:tcPr>
            <w:tcW w:w="1977" w:type="dxa"/>
            <w:tcBorders>
              <w:left w:val="single" w:color="auto" w:sz="4" w:space="0"/>
            </w:tcBorders>
            <w:noWrap w:val="0"/>
            <w:vAlign w:val="center"/>
          </w:tcPr>
          <w:p w14:paraId="15DFBEAF">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w:t>
            </w:r>
          </w:p>
        </w:tc>
        <w:tc>
          <w:tcPr>
            <w:tcW w:w="2167" w:type="dxa"/>
            <w:noWrap w:val="0"/>
            <w:vAlign w:val="center"/>
          </w:tcPr>
          <w:p w14:paraId="00A57CC3">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color w:val="000000"/>
                <w:kern w:val="0"/>
                <w:sz w:val="24"/>
                <w:szCs w:val="24"/>
                <w:lang w:val="en-US" w:eastAsia="zh-CN"/>
              </w:rPr>
              <w:t>已发布</w:t>
            </w:r>
          </w:p>
        </w:tc>
      </w:tr>
      <w:tr w14:paraId="447CA17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499" w:type="dxa"/>
            <w:gridSpan w:val="5"/>
            <w:noWrap w:val="0"/>
            <w:vAlign w:val="center"/>
          </w:tcPr>
          <w:p w14:paraId="34A13A31">
            <w:pPr>
              <w:keepNext w:val="0"/>
              <w:keepLines w:val="0"/>
              <w:pageBreakBefore w:val="0"/>
              <w:widowControl/>
              <w:kinsoku/>
              <w:wordWrap/>
              <w:overflowPunct/>
              <w:topLinePunct w:val="0"/>
              <w:autoSpaceDE/>
              <w:autoSpaceDN/>
              <w:bidi w:val="0"/>
              <w:adjustRightInd/>
              <w:snapToGrid/>
              <w:spacing w:line="360" w:lineRule="exact"/>
              <w:ind w:firstLine="482" w:firstLineChars="200"/>
              <w:jc w:val="left"/>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
                <w:bCs/>
                <w:color w:val="000000"/>
                <w:kern w:val="0"/>
                <w:sz w:val="24"/>
                <w:szCs w:val="24"/>
                <w:lang w:val="en-US" w:eastAsia="zh-CN"/>
              </w:rPr>
              <w:t>优抚医院</w:t>
            </w:r>
            <w:r>
              <w:rPr>
                <w:rFonts w:hint="default" w:ascii="Times New Roman" w:hAnsi="Times New Roman" w:eastAsia="宋体" w:cs="Times New Roman"/>
                <w:b/>
                <w:bCs/>
                <w:color w:val="000000"/>
                <w:kern w:val="0"/>
                <w:sz w:val="24"/>
                <w:szCs w:val="24"/>
                <w:lang w:eastAsia="zh-CN"/>
              </w:rPr>
              <w:t>评价</w:t>
            </w:r>
          </w:p>
        </w:tc>
      </w:tr>
      <w:tr w14:paraId="471455C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4314E211">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404.2.018</w:t>
            </w:r>
          </w:p>
        </w:tc>
        <w:tc>
          <w:tcPr>
            <w:tcW w:w="6338" w:type="dxa"/>
            <w:noWrap w:val="0"/>
            <w:vAlign w:val="center"/>
          </w:tcPr>
          <w:p w14:paraId="4178D255">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优抚医院等级划分与评定</w:t>
            </w:r>
          </w:p>
        </w:tc>
        <w:tc>
          <w:tcPr>
            <w:tcW w:w="2601" w:type="dxa"/>
            <w:tcBorders>
              <w:right w:val="single" w:color="auto" w:sz="4" w:space="0"/>
            </w:tcBorders>
            <w:noWrap w:val="0"/>
            <w:vAlign w:val="center"/>
          </w:tcPr>
          <w:p w14:paraId="57805CBA">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p>
        </w:tc>
        <w:tc>
          <w:tcPr>
            <w:tcW w:w="1977" w:type="dxa"/>
            <w:tcBorders>
              <w:left w:val="single" w:color="auto" w:sz="4" w:space="0"/>
            </w:tcBorders>
            <w:noWrap w:val="0"/>
            <w:vAlign w:val="center"/>
          </w:tcPr>
          <w:p w14:paraId="39F20608">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p>
        </w:tc>
        <w:tc>
          <w:tcPr>
            <w:tcW w:w="2167" w:type="dxa"/>
            <w:noWrap w:val="0"/>
            <w:vAlign w:val="center"/>
          </w:tcPr>
          <w:p w14:paraId="55322812">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kern w:val="0"/>
                <w:sz w:val="24"/>
                <w:szCs w:val="24"/>
                <w:lang w:eastAsia="zh-CN"/>
              </w:rPr>
              <w:t>拟制定</w:t>
            </w:r>
          </w:p>
        </w:tc>
      </w:tr>
      <w:tr w14:paraId="1E163EC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67A4B546">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404.2.019</w:t>
            </w:r>
          </w:p>
        </w:tc>
        <w:tc>
          <w:tcPr>
            <w:tcW w:w="6338" w:type="dxa"/>
            <w:noWrap w:val="0"/>
            <w:vAlign w:val="center"/>
          </w:tcPr>
          <w:p w14:paraId="014DD3B3">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优抚医院顾客满意度测评</w:t>
            </w:r>
          </w:p>
        </w:tc>
        <w:tc>
          <w:tcPr>
            <w:tcW w:w="2601" w:type="dxa"/>
            <w:tcBorders>
              <w:right w:val="single" w:color="auto" w:sz="4" w:space="0"/>
            </w:tcBorders>
            <w:noWrap w:val="0"/>
            <w:vAlign w:val="center"/>
          </w:tcPr>
          <w:p w14:paraId="3DE55478">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p>
        </w:tc>
        <w:tc>
          <w:tcPr>
            <w:tcW w:w="1977" w:type="dxa"/>
            <w:tcBorders>
              <w:left w:val="single" w:color="auto" w:sz="4" w:space="0"/>
            </w:tcBorders>
            <w:noWrap w:val="0"/>
            <w:vAlign w:val="center"/>
          </w:tcPr>
          <w:p w14:paraId="0227413F">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p>
        </w:tc>
        <w:tc>
          <w:tcPr>
            <w:tcW w:w="2167" w:type="dxa"/>
            <w:noWrap w:val="0"/>
            <w:vAlign w:val="center"/>
          </w:tcPr>
          <w:p w14:paraId="76B4127B">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kern w:val="0"/>
                <w:sz w:val="24"/>
                <w:szCs w:val="24"/>
                <w:lang w:eastAsia="zh-CN"/>
              </w:rPr>
              <w:t>拟制定</w:t>
            </w:r>
          </w:p>
        </w:tc>
      </w:tr>
      <w:tr w14:paraId="3F82BAD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652E1E98">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404.2.020</w:t>
            </w:r>
          </w:p>
        </w:tc>
        <w:tc>
          <w:tcPr>
            <w:tcW w:w="6338" w:type="dxa"/>
            <w:noWrap w:val="0"/>
            <w:vAlign w:val="center"/>
          </w:tcPr>
          <w:p w14:paraId="5D944434">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优抚医院对接其他外部评价指南</w:t>
            </w:r>
          </w:p>
        </w:tc>
        <w:tc>
          <w:tcPr>
            <w:tcW w:w="2601" w:type="dxa"/>
            <w:tcBorders>
              <w:right w:val="single" w:color="auto" w:sz="4" w:space="0"/>
            </w:tcBorders>
            <w:noWrap w:val="0"/>
            <w:vAlign w:val="center"/>
          </w:tcPr>
          <w:p w14:paraId="59E63A55">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p>
        </w:tc>
        <w:tc>
          <w:tcPr>
            <w:tcW w:w="1977" w:type="dxa"/>
            <w:tcBorders>
              <w:left w:val="single" w:color="auto" w:sz="4" w:space="0"/>
            </w:tcBorders>
            <w:noWrap w:val="0"/>
            <w:vAlign w:val="center"/>
          </w:tcPr>
          <w:p w14:paraId="6E289775">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p>
        </w:tc>
        <w:tc>
          <w:tcPr>
            <w:tcW w:w="2167" w:type="dxa"/>
            <w:noWrap w:val="0"/>
            <w:vAlign w:val="center"/>
          </w:tcPr>
          <w:p w14:paraId="6646DD14">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kern w:val="0"/>
                <w:sz w:val="24"/>
                <w:szCs w:val="24"/>
                <w:lang w:eastAsia="zh-CN"/>
              </w:rPr>
              <w:t>拟制定</w:t>
            </w:r>
          </w:p>
        </w:tc>
      </w:tr>
      <w:tr w14:paraId="35F1061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499" w:type="dxa"/>
            <w:gridSpan w:val="5"/>
            <w:noWrap w:val="0"/>
            <w:vAlign w:val="center"/>
          </w:tcPr>
          <w:p w14:paraId="347B11AD">
            <w:pPr>
              <w:keepNext w:val="0"/>
              <w:keepLines w:val="0"/>
              <w:pageBreakBefore w:val="0"/>
              <w:widowControl/>
              <w:kinsoku/>
              <w:wordWrap/>
              <w:overflowPunct/>
              <w:topLinePunct w:val="0"/>
              <w:autoSpaceDE/>
              <w:autoSpaceDN/>
              <w:bidi w:val="0"/>
              <w:adjustRightInd/>
              <w:snapToGrid/>
              <w:spacing w:line="360" w:lineRule="exact"/>
              <w:ind w:firstLine="482" w:firstLineChars="200"/>
              <w:jc w:val="left"/>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
                <w:bCs/>
                <w:kern w:val="0"/>
                <w:sz w:val="24"/>
                <w:szCs w:val="24"/>
                <w:lang w:val="en-US" w:eastAsia="zh-CN"/>
              </w:rPr>
              <w:t>4</w:t>
            </w:r>
            <w:r>
              <w:rPr>
                <w:rFonts w:hint="default" w:ascii="Times New Roman" w:hAnsi="Times New Roman" w:eastAsia="宋体" w:cs="Times New Roman"/>
                <w:b/>
                <w:bCs/>
                <w:kern w:val="0"/>
                <w:sz w:val="24"/>
                <w:szCs w:val="24"/>
              </w:rPr>
              <w:t>0</w:t>
            </w:r>
            <w:r>
              <w:rPr>
                <w:rFonts w:hint="default" w:ascii="Times New Roman" w:hAnsi="Times New Roman" w:eastAsia="宋体" w:cs="Times New Roman"/>
                <w:b/>
                <w:bCs/>
                <w:kern w:val="0"/>
                <w:sz w:val="24"/>
                <w:szCs w:val="24"/>
                <w:lang w:val="en-US" w:eastAsia="zh-CN"/>
              </w:rPr>
              <w:t>4.3</w:t>
            </w:r>
            <w:r>
              <w:rPr>
                <w:rFonts w:hint="default" w:ascii="Times New Roman" w:hAnsi="Times New Roman" w:eastAsia="宋体" w:cs="Times New Roman"/>
                <w:b/>
                <w:bCs/>
                <w:kern w:val="0"/>
                <w:sz w:val="24"/>
                <w:szCs w:val="24"/>
              </w:rPr>
              <w:t xml:space="preserve">  </w:t>
            </w:r>
            <w:r>
              <w:rPr>
                <w:rFonts w:hint="default" w:ascii="Times New Roman" w:hAnsi="Times New Roman" w:eastAsia="宋体" w:cs="Times New Roman"/>
                <w:b/>
                <w:bCs/>
                <w:kern w:val="0"/>
                <w:sz w:val="24"/>
                <w:szCs w:val="24"/>
                <w:lang w:val="en-US" w:eastAsia="zh-CN"/>
              </w:rPr>
              <w:t>信用管理</w:t>
            </w:r>
          </w:p>
        </w:tc>
      </w:tr>
      <w:tr w14:paraId="404927E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2F37515F">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
                <w:bCs/>
                <w:color w:val="000000"/>
                <w:kern w:val="0"/>
                <w:sz w:val="24"/>
                <w:szCs w:val="24"/>
              </w:rPr>
              <w:t>体系编号</w:t>
            </w:r>
          </w:p>
        </w:tc>
        <w:tc>
          <w:tcPr>
            <w:tcW w:w="6338" w:type="dxa"/>
            <w:noWrap w:val="0"/>
            <w:vAlign w:val="center"/>
          </w:tcPr>
          <w:p w14:paraId="063DFF2E">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
                <w:bCs/>
                <w:color w:val="000000"/>
                <w:kern w:val="0"/>
                <w:sz w:val="24"/>
                <w:szCs w:val="24"/>
              </w:rPr>
              <w:t>标准名称</w:t>
            </w:r>
          </w:p>
        </w:tc>
        <w:tc>
          <w:tcPr>
            <w:tcW w:w="2601" w:type="dxa"/>
            <w:tcBorders>
              <w:right w:val="single" w:color="auto" w:sz="4" w:space="0"/>
            </w:tcBorders>
            <w:noWrap w:val="0"/>
            <w:vAlign w:val="center"/>
          </w:tcPr>
          <w:p w14:paraId="5153F235">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
                <w:bCs/>
                <w:color w:val="000000"/>
                <w:kern w:val="0"/>
                <w:sz w:val="24"/>
                <w:szCs w:val="24"/>
                <w:lang w:eastAsia="zh-CN"/>
              </w:rPr>
              <w:t>标准号</w:t>
            </w:r>
            <w:r>
              <w:rPr>
                <w:rFonts w:hint="default" w:ascii="Times New Roman" w:hAnsi="Times New Roman" w:eastAsia="宋体" w:cs="Times New Roman"/>
                <w:b/>
                <w:bCs/>
                <w:color w:val="000000"/>
                <w:kern w:val="0"/>
                <w:sz w:val="24"/>
                <w:szCs w:val="24"/>
                <w:lang w:val="en-US" w:eastAsia="zh-CN"/>
              </w:rPr>
              <w:t>/计划号</w:t>
            </w:r>
          </w:p>
        </w:tc>
        <w:tc>
          <w:tcPr>
            <w:tcW w:w="1977" w:type="dxa"/>
            <w:tcBorders>
              <w:left w:val="single" w:color="auto" w:sz="4" w:space="0"/>
            </w:tcBorders>
            <w:noWrap w:val="0"/>
            <w:vAlign w:val="center"/>
          </w:tcPr>
          <w:p w14:paraId="19FDD223">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
                <w:bCs/>
                <w:color w:val="000000"/>
                <w:kern w:val="0"/>
                <w:sz w:val="24"/>
                <w:szCs w:val="24"/>
                <w:lang w:val="en-US" w:eastAsia="zh-CN"/>
              </w:rPr>
              <w:t>标准类别</w:t>
            </w:r>
          </w:p>
        </w:tc>
        <w:tc>
          <w:tcPr>
            <w:tcW w:w="2167" w:type="dxa"/>
            <w:noWrap w:val="0"/>
            <w:vAlign w:val="center"/>
          </w:tcPr>
          <w:p w14:paraId="268A6A0A">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
                <w:bCs/>
                <w:color w:val="000000"/>
                <w:kern w:val="0"/>
                <w:sz w:val="24"/>
                <w:szCs w:val="24"/>
                <w:lang w:eastAsia="zh-CN"/>
              </w:rPr>
              <w:t>标准状态</w:t>
            </w:r>
          </w:p>
        </w:tc>
      </w:tr>
      <w:tr w14:paraId="048ED59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51040A48">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404.3.001</w:t>
            </w:r>
          </w:p>
        </w:tc>
        <w:tc>
          <w:tcPr>
            <w:tcW w:w="6338" w:type="dxa"/>
            <w:noWrap w:val="0"/>
            <w:vAlign w:val="center"/>
          </w:tcPr>
          <w:p w14:paraId="07AA4687">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优抚医院信用评价</w:t>
            </w:r>
          </w:p>
        </w:tc>
        <w:tc>
          <w:tcPr>
            <w:tcW w:w="2601" w:type="dxa"/>
            <w:tcBorders>
              <w:right w:val="single" w:color="auto" w:sz="4" w:space="0"/>
            </w:tcBorders>
            <w:noWrap w:val="0"/>
            <w:vAlign w:val="center"/>
          </w:tcPr>
          <w:p w14:paraId="2458A4B3">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p>
        </w:tc>
        <w:tc>
          <w:tcPr>
            <w:tcW w:w="1977" w:type="dxa"/>
            <w:tcBorders>
              <w:left w:val="single" w:color="auto" w:sz="4" w:space="0"/>
            </w:tcBorders>
            <w:noWrap w:val="0"/>
            <w:vAlign w:val="center"/>
          </w:tcPr>
          <w:p w14:paraId="77211AE9">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lang w:val="en-US" w:eastAsia="zh-CN"/>
              </w:rPr>
            </w:pPr>
          </w:p>
        </w:tc>
        <w:tc>
          <w:tcPr>
            <w:tcW w:w="2167" w:type="dxa"/>
            <w:noWrap w:val="0"/>
            <w:vAlign w:val="center"/>
          </w:tcPr>
          <w:p w14:paraId="7305E9A8">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kern w:val="0"/>
                <w:sz w:val="24"/>
                <w:szCs w:val="24"/>
                <w:lang w:eastAsia="zh-CN"/>
              </w:rPr>
              <w:t>拟制定</w:t>
            </w:r>
          </w:p>
        </w:tc>
      </w:tr>
      <w:tr w14:paraId="0FE67A3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442A8B68">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404.3.002</w:t>
            </w:r>
          </w:p>
        </w:tc>
        <w:tc>
          <w:tcPr>
            <w:tcW w:w="6338" w:type="dxa"/>
            <w:noWrap w:val="0"/>
            <w:vAlign w:val="center"/>
          </w:tcPr>
          <w:p w14:paraId="4C988BCC">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优抚医院从业人员信用信息管理规范</w:t>
            </w:r>
          </w:p>
        </w:tc>
        <w:tc>
          <w:tcPr>
            <w:tcW w:w="2601" w:type="dxa"/>
            <w:tcBorders>
              <w:right w:val="single" w:color="auto" w:sz="4" w:space="0"/>
            </w:tcBorders>
            <w:noWrap w:val="0"/>
            <w:vAlign w:val="center"/>
          </w:tcPr>
          <w:p w14:paraId="6AE0496D">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p>
        </w:tc>
        <w:tc>
          <w:tcPr>
            <w:tcW w:w="1977" w:type="dxa"/>
            <w:tcBorders>
              <w:left w:val="single" w:color="auto" w:sz="4" w:space="0"/>
            </w:tcBorders>
            <w:noWrap w:val="0"/>
            <w:vAlign w:val="center"/>
          </w:tcPr>
          <w:p w14:paraId="677D5E60">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lang w:val="en-US" w:eastAsia="zh-CN"/>
              </w:rPr>
            </w:pPr>
          </w:p>
        </w:tc>
        <w:tc>
          <w:tcPr>
            <w:tcW w:w="2167" w:type="dxa"/>
            <w:noWrap w:val="0"/>
            <w:vAlign w:val="center"/>
          </w:tcPr>
          <w:p w14:paraId="1E67EBF2">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kern w:val="0"/>
                <w:sz w:val="24"/>
                <w:szCs w:val="24"/>
                <w:lang w:eastAsia="zh-CN"/>
              </w:rPr>
              <w:t>拟制定</w:t>
            </w:r>
          </w:p>
        </w:tc>
      </w:tr>
      <w:tr w14:paraId="1954884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39D9BD39">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404.3.003</w:t>
            </w:r>
          </w:p>
        </w:tc>
        <w:tc>
          <w:tcPr>
            <w:tcW w:w="6338" w:type="dxa"/>
            <w:noWrap w:val="0"/>
            <w:vAlign w:val="center"/>
          </w:tcPr>
          <w:p w14:paraId="572331A5">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优抚医院康养对象信用信息管理规范</w:t>
            </w:r>
          </w:p>
        </w:tc>
        <w:tc>
          <w:tcPr>
            <w:tcW w:w="2601" w:type="dxa"/>
            <w:tcBorders>
              <w:right w:val="single" w:color="auto" w:sz="4" w:space="0"/>
            </w:tcBorders>
            <w:noWrap w:val="0"/>
            <w:vAlign w:val="center"/>
          </w:tcPr>
          <w:p w14:paraId="75F0E470">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p>
        </w:tc>
        <w:tc>
          <w:tcPr>
            <w:tcW w:w="1977" w:type="dxa"/>
            <w:tcBorders>
              <w:left w:val="single" w:color="auto" w:sz="4" w:space="0"/>
            </w:tcBorders>
            <w:noWrap w:val="0"/>
            <w:vAlign w:val="center"/>
          </w:tcPr>
          <w:p w14:paraId="7ADED336">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lang w:val="en-US" w:eastAsia="zh-CN"/>
              </w:rPr>
            </w:pPr>
          </w:p>
        </w:tc>
        <w:tc>
          <w:tcPr>
            <w:tcW w:w="2167" w:type="dxa"/>
            <w:noWrap w:val="0"/>
            <w:vAlign w:val="center"/>
          </w:tcPr>
          <w:p w14:paraId="27D67C62">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kern w:val="0"/>
                <w:sz w:val="24"/>
                <w:szCs w:val="24"/>
                <w:lang w:eastAsia="zh-CN"/>
              </w:rPr>
              <w:t>拟制定</w:t>
            </w:r>
          </w:p>
        </w:tc>
      </w:tr>
      <w:tr w14:paraId="79F0822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499" w:type="dxa"/>
            <w:gridSpan w:val="5"/>
            <w:noWrap w:val="0"/>
            <w:vAlign w:val="center"/>
          </w:tcPr>
          <w:p w14:paraId="283C0598">
            <w:pPr>
              <w:keepNext w:val="0"/>
              <w:keepLines w:val="0"/>
              <w:pageBreakBefore w:val="0"/>
              <w:widowControl/>
              <w:kinsoku/>
              <w:wordWrap/>
              <w:overflowPunct/>
              <w:topLinePunct w:val="0"/>
              <w:autoSpaceDE/>
              <w:autoSpaceDN/>
              <w:bidi w:val="0"/>
              <w:adjustRightInd/>
              <w:snapToGrid/>
              <w:spacing w:line="360" w:lineRule="exact"/>
              <w:ind w:firstLine="482" w:firstLineChars="200"/>
              <w:jc w:val="left"/>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
                <w:bCs/>
                <w:kern w:val="0"/>
                <w:sz w:val="24"/>
                <w:szCs w:val="24"/>
                <w:lang w:val="en-US" w:eastAsia="zh-CN"/>
              </w:rPr>
              <w:t>405  安全管理</w:t>
            </w:r>
          </w:p>
        </w:tc>
      </w:tr>
      <w:tr w14:paraId="2D07618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499" w:type="dxa"/>
            <w:gridSpan w:val="5"/>
            <w:noWrap w:val="0"/>
            <w:vAlign w:val="center"/>
          </w:tcPr>
          <w:p w14:paraId="4D5A3661">
            <w:pPr>
              <w:keepNext w:val="0"/>
              <w:keepLines w:val="0"/>
              <w:pageBreakBefore w:val="0"/>
              <w:widowControl/>
              <w:kinsoku/>
              <w:wordWrap/>
              <w:overflowPunct/>
              <w:topLinePunct w:val="0"/>
              <w:autoSpaceDE/>
              <w:autoSpaceDN/>
              <w:bidi w:val="0"/>
              <w:adjustRightInd/>
              <w:snapToGrid/>
              <w:spacing w:line="360" w:lineRule="exact"/>
              <w:ind w:firstLine="482" w:firstLineChars="200"/>
              <w:jc w:val="left"/>
              <w:textAlignment w:val="auto"/>
              <w:rPr>
                <w:rFonts w:hint="default" w:ascii="Times New Roman" w:hAnsi="Times New Roman" w:eastAsia="宋体" w:cs="Times New Roman"/>
                <w:bCs/>
                <w:kern w:val="0"/>
                <w:sz w:val="24"/>
                <w:szCs w:val="24"/>
                <w:lang w:val="en-US" w:eastAsia="zh-CN"/>
              </w:rPr>
            </w:pPr>
            <w:r>
              <w:rPr>
                <w:rFonts w:hint="default" w:ascii="Times New Roman" w:hAnsi="Times New Roman" w:eastAsia="宋体" w:cs="Times New Roman"/>
                <w:b/>
                <w:bCs/>
                <w:kern w:val="0"/>
                <w:sz w:val="24"/>
                <w:szCs w:val="24"/>
                <w:lang w:val="en-US" w:eastAsia="zh-CN"/>
              </w:rPr>
              <w:t>405.1  服务风险安全防控</w:t>
            </w:r>
          </w:p>
        </w:tc>
      </w:tr>
      <w:tr w14:paraId="2F36C4E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7E5C0032">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
                <w:bCs/>
                <w:color w:val="000000"/>
                <w:kern w:val="0"/>
                <w:sz w:val="24"/>
                <w:szCs w:val="24"/>
              </w:rPr>
              <w:t>体系编号</w:t>
            </w:r>
          </w:p>
        </w:tc>
        <w:tc>
          <w:tcPr>
            <w:tcW w:w="6338" w:type="dxa"/>
            <w:noWrap w:val="0"/>
            <w:vAlign w:val="center"/>
          </w:tcPr>
          <w:p w14:paraId="5B9A10F3">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
                <w:bCs/>
                <w:color w:val="000000"/>
                <w:kern w:val="0"/>
                <w:sz w:val="24"/>
                <w:szCs w:val="24"/>
              </w:rPr>
              <w:t>标准名称</w:t>
            </w:r>
          </w:p>
        </w:tc>
        <w:tc>
          <w:tcPr>
            <w:tcW w:w="2601" w:type="dxa"/>
            <w:tcBorders>
              <w:right w:val="single" w:color="auto" w:sz="4" w:space="0"/>
            </w:tcBorders>
            <w:noWrap w:val="0"/>
            <w:vAlign w:val="center"/>
          </w:tcPr>
          <w:p w14:paraId="34730759">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
                <w:bCs/>
                <w:color w:val="000000"/>
                <w:kern w:val="0"/>
                <w:sz w:val="24"/>
                <w:szCs w:val="24"/>
                <w:lang w:eastAsia="zh-CN"/>
              </w:rPr>
              <w:t>标准号</w:t>
            </w:r>
            <w:r>
              <w:rPr>
                <w:rFonts w:hint="default" w:ascii="Times New Roman" w:hAnsi="Times New Roman" w:eastAsia="宋体" w:cs="Times New Roman"/>
                <w:b/>
                <w:bCs/>
                <w:color w:val="000000"/>
                <w:kern w:val="0"/>
                <w:sz w:val="24"/>
                <w:szCs w:val="24"/>
                <w:lang w:val="en-US" w:eastAsia="zh-CN"/>
              </w:rPr>
              <w:t>/计划号</w:t>
            </w:r>
          </w:p>
        </w:tc>
        <w:tc>
          <w:tcPr>
            <w:tcW w:w="1977" w:type="dxa"/>
            <w:tcBorders>
              <w:left w:val="single" w:color="auto" w:sz="4" w:space="0"/>
            </w:tcBorders>
            <w:noWrap w:val="0"/>
            <w:vAlign w:val="center"/>
          </w:tcPr>
          <w:p w14:paraId="007CD64D">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
                <w:bCs/>
                <w:color w:val="000000"/>
                <w:kern w:val="0"/>
                <w:sz w:val="24"/>
                <w:szCs w:val="24"/>
                <w:lang w:val="en-US" w:eastAsia="zh-CN"/>
              </w:rPr>
              <w:t>标准类别</w:t>
            </w:r>
          </w:p>
        </w:tc>
        <w:tc>
          <w:tcPr>
            <w:tcW w:w="2167" w:type="dxa"/>
            <w:noWrap w:val="0"/>
            <w:vAlign w:val="center"/>
          </w:tcPr>
          <w:p w14:paraId="08EB4FCC">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
                <w:bCs/>
                <w:color w:val="000000"/>
                <w:kern w:val="0"/>
                <w:sz w:val="24"/>
                <w:szCs w:val="24"/>
                <w:lang w:eastAsia="zh-CN"/>
              </w:rPr>
              <w:t>标准状态</w:t>
            </w:r>
          </w:p>
        </w:tc>
      </w:tr>
      <w:tr w14:paraId="61374AB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2AD5CA92">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405.1.001</w:t>
            </w:r>
          </w:p>
        </w:tc>
        <w:tc>
          <w:tcPr>
            <w:tcW w:w="6338" w:type="dxa"/>
            <w:noWrap w:val="0"/>
            <w:vAlign w:val="center"/>
          </w:tcPr>
          <w:p w14:paraId="74564A41">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优抚医院预防老年人跌倒基本规范</w:t>
            </w:r>
          </w:p>
        </w:tc>
        <w:tc>
          <w:tcPr>
            <w:tcW w:w="2601" w:type="dxa"/>
            <w:tcBorders>
              <w:right w:val="single" w:color="auto" w:sz="4" w:space="0"/>
            </w:tcBorders>
            <w:noWrap w:val="0"/>
            <w:vAlign w:val="center"/>
          </w:tcPr>
          <w:p w14:paraId="7B12D9C5">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p>
        </w:tc>
        <w:tc>
          <w:tcPr>
            <w:tcW w:w="1977" w:type="dxa"/>
            <w:tcBorders>
              <w:left w:val="single" w:color="auto" w:sz="4" w:space="0"/>
            </w:tcBorders>
            <w:noWrap w:val="0"/>
            <w:vAlign w:val="center"/>
          </w:tcPr>
          <w:p w14:paraId="5A513039">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p>
        </w:tc>
        <w:tc>
          <w:tcPr>
            <w:tcW w:w="2167" w:type="dxa"/>
            <w:noWrap w:val="0"/>
            <w:vAlign w:val="center"/>
          </w:tcPr>
          <w:p w14:paraId="10B5F17E">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kern w:val="0"/>
                <w:sz w:val="24"/>
                <w:szCs w:val="24"/>
                <w:lang w:eastAsia="zh-CN"/>
              </w:rPr>
              <w:t>拟制定</w:t>
            </w:r>
          </w:p>
        </w:tc>
      </w:tr>
      <w:tr w14:paraId="1DF0E5E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729FB1A5">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405.1.002</w:t>
            </w:r>
          </w:p>
        </w:tc>
        <w:tc>
          <w:tcPr>
            <w:tcW w:w="6338" w:type="dxa"/>
            <w:noWrap w:val="0"/>
            <w:vAlign w:val="center"/>
          </w:tcPr>
          <w:p w14:paraId="29924ABA">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优抚医院预防噎食服务规范</w:t>
            </w:r>
          </w:p>
        </w:tc>
        <w:tc>
          <w:tcPr>
            <w:tcW w:w="2601" w:type="dxa"/>
            <w:tcBorders>
              <w:right w:val="single" w:color="auto" w:sz="4" w:space="0"/>
            </w:tcBorders>
            <w:noWrap w:val="0"/>
            <w:vAlign w:val="center"/>
          </w:tcPr>
          <w:p w14:paraId="79BBCD7D">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p>
        </w:tc>
        <w:tc>
          <w:tcPr>
            <w:tcW w:w="1977" w:type="dxa"/>
            <w:tcBorders>
              <w:left w:val="single" w:color="auto" w:sz="4" w:space="0"/>
            </w:tcBorders>
            <w:noWrap w:val="0"/>
            <w:vAlign w:val="center"/>
          </w:tcPr>
          <w:p w14:paraId="22EF27C5">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p>
        </w:tc>
        <w:tc>
          <w:tcPr>
            <w:tcW w:w="2167" w:type="dxa"/>
            <w:noWrap w:val="0"/>
            <w:vAlign w:val="center"/>
          </w:tcPr>
          <w:p w14:paraId="1FD8068F">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kern w:val="0"/>
                <w:sz w:val="24"/>
                <w:szCs w:val="24"/>
                <w:lang w:eastAsia="zh-CN"/>
              </w:rPr>
              <w:t>拟制定</w:t>
            </w:r>
          </w:p>
        </w:tc>
      </w:tr>
      <w:tr w14:paraId="4903727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6471F04C">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405.1.003</w:t>
            </w:r>
          </w:p>
        </w:tc>
        <w:tc>
          <w:tcPr>
            <w:tcW w:w="6338" w:type="dxa"/>
            <w:noWrap w:val="0"/>
            <w:vAlign w:val="center"/>
          </w:tcPr>
          <w:p w14:paraId="6DBAF1A3">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优抚医院预防压疮服务规范</w:t>
            </w:r>
          </w:p>
        </w:tc>
        <w:tc>
          <w:tcPr>
            <w:tcW w:w="2601" w:type="dxa"/>
            <w:tcBorders>
              <w:right w:val="single" w:color="auto" w:sz="4" w:space="0"/>
            </w:tcBorders>
            <w:noWrap w:val="0"/>
            <w:vAlign w:val="center"/>
          </w:tcPr>
          <w:p w14:paraId="6541AD9A">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p>
        </w:tc>
        <w:tc>
          <w:tcPr>
            <w:tcW w:w="1977" w:type="dxa"/>
            <w:tcBorders>
              <w:left w:val="single" w:color="auto" w:sz="4" w:space="0"/>
            </w:tcBorders>
            <w:noWrap w:val="0"/>
            <w:vAlign w:val="center"/>
          </w:tcPr>
          <w:p w14:paraId="5763CDF9">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p>
        </w:tc>
        <w:tc>
          <w:tcPr>
            <w:tcW w:w="2167" w:type="dxa"/>
            <w:noWrap w:val="0"/>
            <w:vAlign w:val="center"/>
          </w:tcPr>
          <w:p w14:paraId="52924D83">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kern w:val="0"/>
                <w:sz w:val="24"/>
                <w:szCs w:val="24"/>
                <w:lang w:eastAsia="zh-CN"/>
              </w:rPr>
              <w:t>拟制定</w:t>
            </w:r>
          </w:p>
        </w:tc>
      </w:tr>
      <w:tr w14:paraId="79D3268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5E9A14CB">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405.1.004</w:t>
            </w:r>
          </w:p>
        </w:tc>
        <w:tc>
          <w:tcPr>
            <w:tcW w:w="6338" w:type="dxa"/>
            <w:noWrap w:val="0"/>
            <w:vAlign w:val="center"/>
          </w:tcPr>
          <w:p w14:paraId="2AD8EE4B">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优抚医院感染预防与控制规范</w:t>
            </w:r>
          </w:p>
        </w:tc>
        <w:tc>
          <w:tcPr>
            <w:tcW w:w="2601" w:type="dxa"/>
            <w:tcBorders>
              <w:right w:val="single" w:color="auto" w:sz="4" w:space="0"/>
            </w:tcBorders>
            <w:noWrap w:val="0"/>
            <w:vAlign w:val="center"/>
          </w:tcPr>
          <w:p w14:paraId="5D649FAF">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p>
        </w:tc>
        <w:tc>
          <w:tcPr>
            <w:tcW w:w="1977" w:type="dxa"/>
            <w:tcBorders>
              <w:left w:val="single" w:color="auto" w:sz="4" w:space="0"/>
            </w:tcBorders>
            <w:noWrap w:val="0"/>
            <w:vAlign w:val="center"/>
          </w:tcPr>
          <w:p w14:paraId="18411C08">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p>
        </w:tc>
        <w:tc>
          <w:tcPr>
            <w:tcW w:w="2167" w:type="dxa"/>
            <w:noWrap w:val="0"/>
            <w:vAlign w:val="center"/>
          </w:tcPr>
          <w:p w14:paraId="2EC5391A">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kern w:val="0"/>
                <w:sz w:val="24"/>
                <w:szCs w:val="24"/>
                <w:lang w:eastAsia="zh-CN"/>
              </w:rPr>
              <w:t>拟制定</w:t>
            </w:r>
          </w:p>
        </w:tc>
      </w:tr>
      <w:tr w14:paraId="6D486FD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529ACE32">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405.1.005</w:t>
            </w:r>
          </w:p>
        </w:tc>
        <w:tc>
          <w:tcPr>
            <w:tcW w:w="6338" w:type="dxa"/>
            <w:noWrap w:val="0"/>
            <w:vAlign w:val="center"/>
          </w:tcPr>
          <w:p w14:paraId="4BBB964E">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优抚医院服务安全</w:t>
            </w:r>
            <w:r>
              <w:rPr>
                <w:rFonts w:hint="default" w:ascii="Times New Roman" w:hAnsi="Times New Roman" w:eastAsia="宋体" w:cs="Times New Roman"/>
                <w:b w:val="0"/>
                <w:bCs/>
                <w:color w:val="000000"/>
                <w:kern w:val="0"/>
                <w:sz w:val="24"/>
                <w:szCs w:val="24"/>
                <w:lang w:val="en-US" w:eastAsia="zh-CN"/>
              </w:rPr>
              <w:t>风险</w:t>
            </w:r>
            <w:r>
              <w:rPr>
                <w:rFonts w:hint="default" w:ascii="Times New Roman" w:hAnsi="Times New Roman" w:eastAsia="宋体" w:cs="Times New Roman"/>
                <w:bCs/>
                <w:color w:val="000000"/>
                <w:kern w:val="0"/>
                <w:sz w:val="24"/>
                <w:szCs w:val="24"/>
                <w:lang w:val="en-US" w:eastAsia="zh-CN"/>
              </w:rPr>
              <w:t>评估指南</w:t>
            </w:r>
          </w:p>
        </w:tc>
        <w:tc>
          <w:tcPr>
            <w:tcW w:w="2601" w:type="dxa"/>
            <w:tcBorders>
              <w:right w:val="single" w:color="auto" w:sz="4" w:space="0"/>
            </w:tcBorders>
            <w:noWrap w:val="0"/>
            <w:vAlign w:val="center"/>
          </w:tcPr>
          <w:p w14:paraId="656F3875">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p>
        </w:tc>
        <w:tc>
          <w:tcPr>
            <w:tcW w:w="1977" w:type="dxa"/>
            <w:tcBorders>
              <w:left w:val="single" w:color="auto" w:sz="4" w:space="0"/>
            </w:tcBorders>
            <w:noWrap w:val="0"/>
            <w:vAlign w:val="center"/>
          </w:tcPr>
          <w:p w14:paraId="099785FD">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p>
        </w:tc>
        <w:tc>
          <w:tcPr>
            <w:tcW w:w="2167" w:type="dxa"/>
            <w:noWrap w:val="0"/>
            <w:vAlign w:val="center"/>
          </w:tcPr>
          <w:p w14:paraId="216BEA36">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kern w:val="0"/>
                <w:sz w:val="24"/>
                <w:szCs w:val="24"/>
                <w:lang w:eastAsia="zh-CN"/>
              </w:rPr>
              <w:t>拟制定</w:t>
            </w:r>
          </w:p>
        </w:tc>
      </w:tr>
      <w:tr w14:paraId="7AF1042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21C92CA2">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405.1.006</w:t>
            </w:r>
          </w:p>
        </w:tc>
        <w:tc>
          <w:tcPr>
            <w:tcW w:w="6338" w:type="dxa"/>
            <w:noWrap w:val="0"/>
            <w:vAlign w:val="center"/>
          </w:tcPr>
          <w:p w14:paraId="0EBCD5F8">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优抚医院风险防控要求</w:t>
            </w:r>
          </w:p>
        </w:tc>
        <w:tc>
          <w:tcPr>
            <w:tcW w:w="2601" w:type="dxa"/>
            <w:tcBorders>
              <w:right w:val="single" w:color="auto" w:sz="4" w:space="0"/>
            </w:tcBorders>
            <w:noWrap w:val="0"/>
            <w:vAlign w:val="center"/>
          </w:tcPr>
          <w:p w14:paraId="566FA2C5">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p>
        </w:tc>
        <w:tc>
          <w:tcPr>
            <w:tcW w:w="1977" w:type="dxa"/>
            <w:tcBorders>
              <w:left w:val="single" w:color="auto" w:sz="4" w:space="0"/>
            </w:tcBorders>
            <w:noWrap w:val="0"/>
            <w:vAlign w:val="center"/>
          </w:tcPr>
          <w:p w14:paraId="5FD1B048">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p>
        </w:tc>
        <w:tc>
          <w:tcPr>
            <w:tcW w:w="2167" w:type="dxa"/>
            <w:noWrap w:val="0"/>
            <w:vAlign w:val="center"/>
          </w:tcPr>
          <w:p w14:paraId="759BD672">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Cs/>
                <w:kern w:val="0"/>
                <w:sz w:val="24"/>
                <w:szCs w:val="24"/>
                <w:lang w:eastAsia="zh-CN"/>
              </w:rPr>
              <w:t>拟制定</w:t>
            </w:r>
          </w:p>
        </w:tc>
      </w:tr>
      <w:tr w14:paraId="3FBF0B6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499" w:type="dxa"/>
            <w:gridSpan w:val="5"/>
            <w:noWrap w:val="0"/>
            <w:vAlign w:val="center"/>
          </w:tcPr>
          <w:p w14:paraId="5FE68EB3">
            <w:pPr>
              <w:keepNext w:val="0"/>
              <w:keepLines w:val="0"/>
              <w:pageBreakBefore w:val="0"/>
              <w:widowControl/>
              <w:kinsoku/>
              <w:wordWrap/>
              <w:overflowPunct/>
              <w:topLinePunct w:val="0"/>
              <w:autoSpaceDE/>
              <w:autoSpaceDN/>
              <w:bidi w:val="0"/>
              <w:adjustRightInd/>
              <w:snapToGrid/>
              <w:spacing w:line="360" w:lineRule="exact"/>
              <w:ind w:firstLine="482" w:firstLineChars="200"/>
              <w:jc w:val="left"/>
              <w:textAlignment w:val="auto"/>
              <w:rPr>
                <w:rFonts w:hint="default" w:ascii="Times New Roman" w:hAnsi="Times New Roman" w:eastAsia="宋体" w:cs="Times New Roman"/>
                <w:bCs/>
                <w:kern w:val="0"/>
                <w:sz w:val="24"/>
                <w:szCs w:val="24"/>
                <w:lang w:val="en-US" w:eastAsia="zh-CN"/>
              </w:rPr>
            </w:pPr>
            <w:r>
              <w:rPr>
                <w:rFonts w:hint="default" w:ascii="Times New Roman" w:hAnsi="Times New Roman" w:eastAsia="宋体" w:cs="Times New Roman"/>
                <w:b/>
                <w:bCs/>
                <w:kern w:val="0"/>
                <w:sz w:val="24"/>
                <w:szCs w:val="24"/>
                <w:lang w:val="en-US" w:eastAsia="zh-CN"/>
              </w:rPr>
              <w:t>405.2  优抚医院安全管理</w:t>
            </w:r>
          </w:p>
        </w:tc>
      </w:tr>
      <w:tr w14:paraId="2356547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3B40BFD3">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
                <w:bCs/>
                <w:color w:val="000000"/>
                <w:kern w:val="0"/>
                <w:sz w:val="24"/>
                <w:szCs w:val="24"/>
              </w:rPr>
              <w:t>体系编号</w:t>
            </w:r>
          </w:p>
        </w:tc>
        <w:tc>
          <w:tcPr>
            <w:tcW w:w="6338" w:type="dxa"/>
            <w:noWrap w:val="0"/>
            <w:vAlign w:val="center"/>
          </w:tcPr>
          <w:p w14:paraId="7090CA76">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
                <w:bCs/>
                <w:color w:val="000000"/>
                <w:kern w:val="0"/>
                <w:sz w:val="24"/>
                <w:szCs w:val="24"/>
              </w:rPr>
              <w:t>标准名称</w:t>
            </w:r>
          </w:p>
        </w:tc>
        <w:tc>
          <w:tcPr>
            <w:tcW w:w="2601" w:type="dxa"/>
            <w:tcBorders>
              <w:right w:val="single" w:color="auto" w:sz="4" w:space="0"/>
            </w:tcBorders>
            <w:noWrap w:val="0"/>
            <w:vAlign w:val="center"/>
          </w:tcPr>
          <w:p w14:paraId="1F66E768">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
                <w:bCs/>
                <w:color w:val="000000"/>
                <w:kern w:val="0"/>
                <w:sz w:val="24"/>
                <w:szCs w:val="24"/>
                <w:lang w:eastAsia="zh-CN"/>
              </w:rPr>
              <w:t>标准号</w:t>
            </w:r>
            <w:r>
              <w:rPr>
                <w:rFonts w:hint="default" w:ascii="Times New Roman" w:hAnsi="Times New Roman" w:eastAsia="宋体" w:cs="Times New Roman"/>
                <w:b/>
                <w:bCs/>
                <w:color w:val="000000"/>
                <w:kern w:val="0"/>
                <w:sz w:val="24"/>
                <w:szCs w:val="24"/>
                <w:lang w:val="en-US" w:eastAsia="zh-CN"/>
              </w:rPr>
              <w:t>/计划号</w:t>
            </w:r>
          </w:p>
        </w:tc>
        <w:tc>
          <w:tcPr>
            <w:tcW w:w="1977" w:type="dxa"/>
            <w:tcBorders>
              <w:left w:val="single" w:color="auto" w:sz="4" w:space="0"/>
            </w:tcBorders>
            <w:noWrap w:val="0"/>
            <w:vAlign w:val="center"/>
          </w:tcPr>
          <w:p w14:paraId="7D767999">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
                <w:bCs/>
                <w:color w:val="000000"/>
                <w:kern w:val="0"/>
                <w:sz w:val="24"/>
                <w:szCs w:val="24"/>
                <w:lang w:val="en-US" w:eastAsia="zh-CN"/>
              </w:rPr>
              <w:t>标准类别</w:t>
            </w:r>
          </w:p>
        </w:tc>
        <w:tc>
          <w:tcPr>
            <w:tcW w:w="2167" w:type="dxa"/>
            <w:noWrap w:val="0"/>
            <w:vAlign w:val="center"/>
          </w:tcPr>
          <w:p w14:paraId="3DAEE30A">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eastAsia="zh-CN"/>
              </w:rPr>
            </w:pPr>
            <w:r>
              <w:rPr>
                <w:rFonts w:hint="default" w:ascii="Times New Roman" w:hAnsi="Times New Roman" w:eastAsia="宋体" w:cs="Times New Roman"/>
                <w:b/>
                <w:bCs/>
                <w:color w:val="000000"/>
                <w:kern w:val="0"/>
                <w:sz w:val="24"/>
                <w:szCs w:val="24"/>
                <w:lang w:eastAsia="zh-CN"/>
              </w:rPr>
              <w:t>标准状态</w:t>
            </w:r>
          </w:p>
        </w:tc>
      </w:tr>
      <w:tr w14:paraId="4ED348A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57DEC923">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405.2.001</w:t>
            </w:r>
          </w:p>
        </w:tc>
        <w:tc>
          <w:tcPr>
            <w:tcW w:w="6338" w:type="dxa"/>
            <w:noWrap w:val="0"/>
            <w:vAlign w:val="center"/>
          </w:tcPr>
          <w:p w14:paraId="34E9FA3E">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rPr>
              <w:t>公共安全 应急管理 突发事件响应要求</w:t>
            </w:r>
          </w:p>
        </w:tc>
        <w:tc>
          <w:tcPr>
            <w:tcW w:w="2601" w:type="dxa"/>
            <w:tcBorders>
              <w:right w:val="single" w:color="auto" w:sz="4" w:space="0"/>
            </w:tcBorders>
            <w:noWrap w:val="0"/>
            <w:vAlign w:val="center"/>
          </w:tcPr>
          <w:p w14:paraId="581C926F">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val="en-US" w:eastAsia="zh-CN"/>
              </w:rPr>
            </w:pPr>
            <w:r>
              <w:rPr>
                <w:rFonts w:hint="default" w:ascii="Times New Roman" w:hAnsi="Times New Roman" w:eastAsia="宋体" w:cs="Times New Roman"/>
                <w:bCs/>
                <w:kern w:val="0"/>
                <w:sz w:val="24"/>
                <w:szCs w:val="24"/>
                <w:lang w:val="en-US" w:eastAsia="zh-CN"/>
              </w:rPr>
              <w:t>GB/T 37228-2018</w:t>
            </w:r>
          </w:p>
        </w:tc>
        <w:tc>
          <w:tcPr>
            <w:tcW w:w="1977" w:type="dxa"/>
            <w:tcBorders>
              <w:left w:val="single" w:color="auto" w:sz="4" w:space="0"/>
            </w:tcBorders>
            <w:noWrap w:val="0"/>
            <w:vAlign w:val="center"/>
          </w:tcPr>
          <w:p w14:paraId="7664FA7E">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国家标准</w:t>
            </w:r>
          </w:p>
        </w:tc>
        <w:tc>
          <w:tcPr>
            <w:tcW w:w="2167" w:type="dxa"/>
            <w:noWrap w:val="0"/>
            <w:vAlign w:val="center"/>
          </w:tcPr>
          <w:p w14:paraId="163577EA">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kern w:val="0"/>
                <w:sz w:val="24"/>
                <w:szCs w:val="24"/>
                <w:lang w:val="en-US" w:eastAsia="zh-CN"/>
              </w:rPr>
              <w:t>已发布</w:t>
            </w:r>
          </w:p>
        </w:tc>
      </w:tr>
      <w:tr w14:paraId="39F0252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281E6B83">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405.2.002</w:t>
            </w:r>
          </w:p>
        </w:tc>
        <w:tc>
          <w:tcPr>
            <w:tcW w:w="6338" w:type="dxa"/>
            <w:noWrap w:val="0"/>
            <w:vAlign w:val="center"/>
          </w:tcPr>
          <w:p w14:paraId="00CE6E16">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公共安全 应急管理 预警颜色指南</w:t>
            </w:r>
          </w:p>
        </w:tc>
        <w:tc>
          <w:tcPr>
            <w:tcW w:w="2601" w:type="dxa"/>
            <w:tcBorders>
              <w:right w:val="single" w:color="auto" w:sz="4" w:space="0"/>
            </w:tcBorders>
            <w:noWrap w:val="0"/>
            <w:vAlign w:val="center"/>
          </w:tcPr>
          <w:p w14:paraId="081E3BF5">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val="en-US" w:eastAsia="zh-CN"/>
              </w:rPr>
            </w:pPr>
            <w:r>
              <w:rPr>
                <w:rFonts w:hint="default" w:ascii="Times New Roman" w:hAnsi="Times New Roman" w:eastAsia="宋体" w:cs="Times New Roman"/>
                <w:bCs/>
                <w:kern w:val="0"/>
                <w:sz w:val="24"/>
                <w:szCs w:val="24"/>
                <w:lang w:val="en-US" w:eastAsia="zh-CN"/>
              </w:rPr>
              <w:t>GB/T 37230-2018</w:t>
            </w:r>
          </w:p>
        </w:tc>
        <w:tc>
          <w:tcPr>
            <w:tcW w:w="1977" w:type="dxa"/>
            <w:tcBorders>
              <w:left w:val="single" w:color="auto" w:sz="4" w:space="0"/>
            </w:tcBorders>
            <w:noWrap w:val="0"/>
            <w:vAlign w:val="center"/>
          </w:tcPr>
          <w:p w14:paraId="2FD7F775">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国家标准</w:t>
            </w:r>
          </w:p>
        </w:tc>
        <w:tc>
          <w:tcPr>
            <w:tcW w:w="2167" w:type="dxa"/>
            <w:noWrap w:val="0"/>
            <w:vAlign w:val="center"/>
          </w:tcPr>
          <w:p w14:paraId="0FB5800D">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已发布</w:t>
            </w:r>
          </w:p>
        </w:tc>
      </w:tr>
      <w:tr w14:paraId="3855BEE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10367883">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405.2.003</w:t>
            </w:r>
          </w:p>
        </w:tc>
        <w:tc>
          <w:tcPr>
            <w:tcW w:w="6338" w:type="dxa"/>
            <w:noWrap w:val="0"/>
            <w:vAlign w:val="center"/>
          </w:tcPr>
          <w:p w14:paraId="67E2B3D4">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公共安全 应急管理 公共预警指南</w:t>
            </w:r>
          </w:p>
        </w:tc>
        <w:tc>
          <w:tcPr>
            <w:tcW w:w="2601" w:type="dxa"/>
            <w:tcBorders>
              <w:right w:val="single" w:color="auto" w:sz="4" w:space="0"/>
            </w:tcBorders>
            <w:noWrap w:val="0"/>
            <w:vAlign w:val="center"/>
          </w:tcPr>
          <w:p w14:paraId="5BE96554">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val="en-US" w:eastAsia="zh-CN"/>
              </w:rPr>
            </w:pPr>
            <w:r>
              <w:rPr>
                <w:rFonts w:hint="default" w:ascii="Times New Roman" w:hAnsi="Times New Roman" w:eastAsia="宋体" w:cs="Times New Roman"/>
                <w:bCs/>
                <w:kern w:val="0"/>
                <w:sz w:val="24"/>
                <w:szCs w:val="24"/>
                <w:lang w:val="en-US" w:eastAsia="zh-CN"/>
              </w:rPr>
              <w:t>GB/T 40054-2021</w:t>
            </w:r>
          </w:p>
        </w:tc>
        <w:tc>
          <w:tcPr>
            <w:tcW w:w="1977" w:type="dxa"/>
            <w:tcBorders>
              <w:left w:val="single" w:color="auto" w:sz="4" w:space="0"/>
            </w:tcBorders>
            <w:noWrap w:val="0"/>
            <w:vAlign w:val="center"/>
          </w:tcPr>
          <w:p w14:paraId="39C8F215">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国家标准</w:t>
            </w:r>
          </w:p>
        </w:tc>
        <w:tc>
          <w:tcPr>
            <w:tcW w:w="2167" w:type="dxa"/>
            <w:noWrap w:val="0"/>
            <w:vAlign w:val="center"/>
          </w:tcPr>
          <w:p w14:paraId="109490B7">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kern w:val="0"/>
                <w:sz w:val="24"/>
                <w:szCs w:val="24"/>
                <w:lang w:val="en-US" w:eastAsia="zh-CN"/>
              </w:rPr>
              <w:t>已发布</w:t>
            </w:r>
          </w:p>
        </w:tc>
      </w:tr>
      <w:tr w14:paraId="75D267D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5C833889">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405.2.004</w:t>
            </w:r>
          </w:p>
        </w:tc>
        <w:tc>
          <w:tcPr>
            <w:tcW w:w="6338" w:type="dxa"/>
            <w:noWrap w:val="0"/>
            <w:vAlign w:val="center"/>
          </w:tcPr>
          <w:p w14:paraId="068C6B3B">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医疗安全（不良）事件报告管理制度</w:t>
            </w:r>
          </w:p>
        </w:tc>
        <w:tc>
          <w:tcPr>
            <w:tcW w:w="2601" w:type="dxa"/>
            <w:tcBorders>
              <w:right w:val="single" w:color="auto" w:sz="4" w:space="0"/>
            </w:tcBorders>
            <w:noWrap w:val="0"/>
            <w:vAlign w:val="center"/>
          </w:tcPr>
          <w:p w14:paraId="183B86AE">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val="en-US" w:eastAsia="zh-CN"/>
              </w:rPr>
            </w:pPr>
            <w:r>
              <w:rPr>
                <w:rFonts w:hint="default" w:ascii="Times New Roman" w:hAnsi="Times New Roman" w:eastAsia="宋体" w:cs="Times New Roman"/>
                <w:bCs/>
                <w:kern w:val="0"/>
                <w:sz w:val="24"/>
                <w:szCs w:val="24"/>
                <w:lang w:val="en-US" w:eastAsia="zh-CN"/>
              </w:rPr>
              <w:t>GB/T 45001-2020</w:t>
            </w:r>
          </w:p>
        </w:tc>
        <w:tc>
          <w:tcPr>
            <w:tcW w:w="1977" w:type="dxa"/>
            <w:tcBorders>
              <w:left w:val="single" w:color="auto" w:sz="4" w:space="0"/>
            </w:tcBorders>
            <w:noWrap w:val="0"/>
            <w:vAlign w:val="center"/>
          </w:tcPr>
          <w:p w14:paraId="0EF14FC4">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国家标准</w:t>
            </w:r>
          </w:p>
        </w:tc>
        <w:tc>
          <w:tcPr>
            <w:tcW w:w="2167" w:type="dxa"/>
            <w:noWrap w:val="0"/>
            <w:vAlign w:val="center"/>
          </w:tcPr>
          <w:p w14:paraId="413DDC1B">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val="en-US" w:eastAsia="zh-CN"/>
              </w:rPr>
            </w:pPr>
            <w:r>
              <w:rPr>
                <w:rFonts w:hint="default" w:ascii="Times New Roman" w:hAnsi="Times New Roman" w:eastAsia="宋体" w:cs="Times New Roman"/>
                <w:bCs/>
                <w:color w:val="000000"/>
                <w:kern w:val="0"/>
                <w:sz w:val="24"/>
                <w:szCs w:val="24"/>
                <w:lang w:val="en-US" w:eastAsia="zh-CN"/>
              </w:rPr>
              <w:t>已发布</w:t>
            </w:r>
          </w:p>
        </w:tc>
      </w:tr>
      <w:tr w14:paraId="05F1004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48300AFF">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405.2.005</w:t>
            </w:r>
          </w:p>
        </w:tc>
        <w:tc>
          <w:tcPr>
            <w:tcW w:w="6338" w:type="dxa"/>
            <w:noWrap w:val="0"/>
            <w:vAlign w:val="center"/>
          </w:tcPr>
          <w:p w14:paraId="4E5420C8">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医疗机构消防安全管理</w:t>
            </w:r>
          </w:p>
        </w:tc>
        <w:tc>
          <w:tcPr>
            <w:tcW w:w="2601" w:type="dxa"/>
            <w:tcBorders>
              <w:right w:val="single" w:color="auto" w:sz="4" w:space="0"/>
            </w:tcBorders>
            <w:noWrap w:val="0"/>
            <w:vAlign w:val="center"/>
          </w:tcPr>
          <w:p w14:paraId="1904E74B">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val="en-US" w:eastAsia="zh-CN"/>
              </w:rPr>
            </w:pPr>
            <w:r>
              <w:rPr>
                <w:rFonts w:hint="default" w:ascii="Times New Roman" w:hAnsi="Times New Roman" w:eastAsia="宋体" w:cs="Times New Roman"/>
                <w:bCs/>
                <w:color w:val="000000"/>
                <w:kern w:val="0"/>
                <w:sz w:val="24"/>
                <w:szCs w:val="24"/>
                <w:lang w:val="en-US" w:eastAsia="zh-CN"/>
              </w:rPr>
              <w:t>WS 308</w:t>
            </w:r>
            <w:r>
              <w:rPr>
                <w:rFonts w:hint="default" w:ascii="Times New Roman" w:hAnsi="Times New Roman" w:eastAsia="宋体" w:cs="Times New Roman"/>
                <w:bCs/>
                <w:kern w:val="0"/>
                <w:sz w:val="24"/>
                <w:szCs w:val="24"/>
                <w:lang w:val="en-US" w:eastAsia="zh-CN"/>
              </w:rPr>
              <w:t>-</w:t>
            </w:r>
            <w:r>
              <w:rPr>
                <w:rFonts w:hint="default" w:ascii="Times New Roman" w:hAnsi="Times New Roman" w:eastAsia="宋体" w:cs="Times New Roman"/>
                <w:bCs/>
                <w:color w:val="000000"/>
                <w:kern w:val="0"/>
                <w:sz w:val="24"/>
                <w:szCs w:val="24"/>
                <w:lang w:val="en-US" w:eastAsia="zh-CN"/>
              </w:rPr>
              <w:t>2019</w:t>
            </w:r>
          </w:p>
        </w:tc>
        <w:tc>
          <w:tcPr>
            <w:tcW w:w="1977" w:type="dxa"/>
            <w:tcBorders>
              <w:left w:val="single" w:color="auto" w:sz="4" w:space="0"/>
            </w:tcBorders>
            <w:noWrap w:val="0"/>
            <w:vAlign w:val="center"/>
          </w:tcPr>
          <w:p w14:paraId="7B1F5140">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行业标准</w:t>
            </w:r>
          </w:p>
        </w:tc>
        <w:tc>
          <w:tcPr>
            <w:tcW w:w="2167" w:type="dxa"/>
            <w:noWrap w:val="0"/>
            <w:vAlign w:val="center"/>
          </w:tcPr>
          <w:p w14:paraId="2AC5D566">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已发布</w:t>
            </w:r>
          </w:p>
        </w:tc>
      </w:tr>
      <w:tr w14:paraId="79F1F19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3E5C2702">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405.2.006</w:t>
            </w:r>
          </w:p>
        </w:tc>
        <w:tc>
          <w:tcPr>
            <w:tcW w:w="6338" w:type="dxa"/>
            <w:noWrap w:val="0"/>
            <w:vAlign w:val="center"/>
          </w:tcPr>
          <w:p w14:paraId="4D6413CD">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医院电力系统消防安全管理标准</w:t>
            </w:r>
          </w:p>
        </w:tc>
        <w:tc>
          <w:tcPr>
            <w:tcW w:w="2601" w:type="dxa"/>
            <w:tcBorders>
              <w:right w:val="single" w:color="auto" w:sz="4" w:space="0"/>
            </w:tcBorders>
            <w:noWrap w:val="0"/>
            <w:vAlign w:val="center"/>
          </w:tcPr>
          <w:p w14:paraId="66111BA8">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val="en-US" w:eastAsia="zh-CN"/>
              </w:rPr>
            </w:pPr>
            <w:r>
              <w:rPr>
                <w:rFonts w:hint="default" w:ascii="Times New Roman" w:hAnsi="Times New Roman" w:eastAsia="宋体" w:cs="Times New Roman"/>
                <w:bCs/>
                <w:kern w:val="0"/>
                <w:sz w:val="24"/>
                <w:szCs w:val="24"/>
                <w:lang w:val="en-US" w:eastAsia="zh-CN"/>
              </w:rPr>
              <w:t>WS/T 820—2023</w:t>
            </w:r>
          </w:p>
        </w:tc>
        <w:tc>
          <w:tcPr>
            <w:tcW w:w="1977" w:type="dxa"/>
            <w:tcBorders>
              <w:left w:val="single" w:color="auto" w:sz="4" w:space="0"/>
            </w:tcBorders>
            <w:noWrap w:val="0"/>
            <w:vAlign w:val="center"/>
          </w:tcPr>
          <w:p w14:paraId="610A5D82">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行业标准</w:t>
            </w:r>
          </w:p>
        </w:tc>
        <w:tc>
          <w:tcPr>
            <w:tcW w:w="2167" w:type="dxa"/>
            <w:noWrap w:val="0"/>
            <w:vAlign w:val="center"/>
          </w:tcPr>
          <w:p w14:paraId="2CCCE247">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kern w:val="0"/>
                <w:sz w:val="24"/>
                <w:szCs w:val="24"/>
                <w:lang w:val="en-US" w:eastAsia="zh-CN"/>
              </w:rPr>
              <w:t>已发布</w:t>
            </w:r>
          </w:p>
        </w:tc>
      </w:tr>
      <w:tr w14:paraId="0D8AB09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 w:hRule="atLeast"/>
          <w:jc w:val="center"/>
        </w:trPr>
        <w:tc>
          <w:tcPr>
            <w:tcW w:w="1416" w:type="dxa"/>
            <w:noWrap w:val="0"/>
            <w:vAlign w:val="center"/>
          </w:tcPr>
          <w:p w14:paraId="29DD006E">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405.2.007</w:t>
            </w:r>
          </w:p>
        </w:tc>
        <w:tc>
          <w:tcPr>
            <w:tcW w:w="6338" w:type="dxa"/>
            <w:noWrap w:val="0"/>
            <w:vAlign w:val="center"/>
          </w:tcPr>
          <w:p w14:paraId="5AFF1882">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单位内部安全防范要求 第11部分：医院</w:t>
            </w:r>
          </w:p>
        </w:tc>
        <w:tc>
          <w:tcPr>
            <w:tcW w:w="2601" w:type="dxa"/>
            <w:tcBorders>
              <w:right w:val="single" w:color="auto" w:sz="4" w:space="0"/>
            </w:tcBorders>
            <w:noWrap w:val="0"/>
            <w:vAlign w:val="center"/>
          </w:tcPr>
          <w:p w14:paraId="15700E58">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kern w:val="0"/>
                <w:sz w:val="24"/>
                <w:szCs w:val="24"/>
                <w:lang w:val="en-US" w:eastAsia="zh-CN"/>
              </w:rPr>
            </w:pPr>
            <w:r>
              <w:rPr>
                <w:rFonts w:hint="default" w:ascii="Times New Roman" w:hAnsi="Times New Roman" w:eastAsia="宋体" w:cs="Times New Roman"/>
                <w:bCs/>
                <w:kern w:val="0"/>
                <w:sz w:val="24"/>
                <w:szCs w:val="24"/>
                <w:lang w:val="en-US" w:eastAsia="zh-CN"/>
              </w:rPr>
              <w:t>DB4401/T 105.11-2021</w:t>
            </w:r>
          </w:p>
        </w:tc>
        <w:tc>
          <w:tcPr>
            <w:tcW w:w="1977" w:type="dxa"/>
            <w:tcBorders>
              <w:left w:val="single" w:color="auto" w:sz="4" w:space="0"/>
            </w:tcBorders>
            <w:noWrap w:val="0"/>
            <w:vAlign w:val="center"/>
          </w:tcPr>
          <w:p w14:paraId="47D5D715">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地方标准</w:t>
            </w:r>
          </w:p>
        </w:tc>
        <w:tc>
          <w:tcPr>
            <w:tcW w:w="2167" w:type="dxa"/>
            <w:noWrap w:val="0"/>
            <w:vAlign w:val="center"/>
          </w:tcPr>
          <w:p w14:paraId="6F190F29">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bCs/>
                <w:color w:val="000000"/>
                <w:kern w:val="0"/>
                <w:sz w:val="24"/>
                <w:szCs w:val="24"/>
                <w:lang w:val="en-US" w:eastAsia="zh-CN"/>
              </w:rPr>
            </w:pPr>
            <w:r>
              <w:rPr>
                <w:rFonts w:hint="default" w:ascii="Times New Roman" w:hAnsi="Times New Roman" w:eastAsia="宋体" w:cs="Times New Roman"/>
                <w:bCs/>
                <w:color w:val="000000"/>
                <w:kern w:val="0"/>
                <w:sz w:val="24"/>
                <w:szCs w:val="24"/>
                <w:lang w:val="en-US" w:eastAsia="zh-CN"/>
              </w:rPr>
              <w:t>已发布</w:t>
            </w:r>
          </w:p>
        </w:tc>
      </w:tr>
    </w:tbl>
    <w:p w14:paraId="7E1A1664">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sz w:val="32"/>
          <w:szCs w:val="32"/>
          <w:highlight w:val="none"/>
          <w:lang w:val="en-US" w:eastAsia="zh-CN"/>
        </w:rPr>
      </w:pPr>
    </w:p>
    <w:p w14:paraId="292EF0A9">
      <w:pPr>
        <w:rPr>
          <w:rFonts w:hint="default" w:ascii="Times New Roman" w:hAnsi="Times New Roman" w:cs="Times New Roman"/>
        </w:rPr>
      </w:pPr>
    </w:p>
    <w:p w14:paraId="3DF12249">
      <w:pPr>
        <w:rPr>
          <w:rFonts w:hint="default" w:ascii="Times New Roman" w:hAnsi="Times New Roman" w:cs="Times New Roman"/>
        </w:rPr>
      </w:pPr>
    </w:p>
    <w:p w14:paraId="7A59A118">
      <w:pPr>
        <w:rPr>
          <w:rFonts w:hint="default" w:ascii="Times New Roman" w:hAnsi="Times New Roman" w:cs="Times New Roman"/>
        </w:rPr>
      </w:pPr>
    </w:p>
    <w:p w14:paraId="6783BE65">
      <w:pPr>
        <w:rPr>
          <w:rFonts w:hint="default" w:ascii="Times New Roman" w:hAnsi="Times New Roman" w:cs="Times New Roman"/>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embedRegular r:id="rId1" w:fontKey="{1A9FB0D9-C7F5-425C-B33B-0179C79D54F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楷体_GB2312">
    <w:panose1 w:val="02010609030101010101"/>
    <w:charset w:val="86"/>
    <w:family w:val="modern"/>
    <w:pitch w:val="default"/>
    <w:sig w:usb0="00000001" w:usb1="080E0000" w:usb2="00000000" w:usb3="00000000" w:csb0="00040000" w:csb1="00000000"/>
  </w:font>
  <w:font w:name="方正小标宋简体">
    <w:panose1 w:val="00000600000000000000"/>
    <w:charset w:val="86"/>
    <w:family w:val="script"/>
    <w:pitch w:val="default"/>
    <w:sig w:usb0="800002BF" w:usb1="184F6CF8" w:usb2="00000012" w:usb3="00000000" w:csb0="00160001" w:csb1="12030000"/>
    <w:embedRegular r:id="rId2" w:fontKey="{47B73FDC-B17C-42FB-9D2C-CFCFB63EF4C1}"/>
  </w:font>
  <w:font w:name="仿宋_GB2312">
    <w:panose1 w:val="02010609030101010101"/>
    <w:charset w:val="86"/>
    <w:family w:val="modern"/>
    <w:pitch w:val="default"/>
    <w:sig w:usb0="00000001" w:usb1="080E0000" w:usb2="00000000" w:usb3="00000000" w:csb0="00040000" w:csb1="00000000"/>
    <w:embedRegular r:id="rId3" w:fontKey="{0619BAB7-996D-43BE-BC33-E21B764E001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5F00D9">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7252E4">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B4A205">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17B4A205">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1A263AD"/>
    <w:multiLevelType w:val="singleLevel"/>
    <w:tmpl w:val="D1A263AD"/>
    <w:lvl w:ilvl="0" w:tentative="0">
      <w:start w:val="2"/>
      <w:numFmt w:val="chineseCounting"/>
      <w:suff w:val="nothing"/>
      <w:lvlText w:val="（%1）"/>
      <w:lvlJc w:val="left"/>
      <w:rPr>
        <w:rFonts w:hint="eastAsia"/>
      </w:rPr>
    </w:lvl>
  </w:abstractNum>
  <w:abstractNum w:abstractNumId="1">
    <w:nsid w:val="1F84711A"/>
    <w:multiLevelType w:val="singleLevel"/>
    <w:tmpl w:val="1F84711A"/>
    <w:lvl w:ilvl="0" w:tentative="0">
      <w:start w:val="3"/>
      <w:numFmt w:val="decimal"/>
      <w:suff w:val="nothing"/>
      <w:lvlText w:val="（%1）"/>
      <w:lvlJc w:val="left"/>
    </w:lvl>
  </w:abstractNum>
  <w:abstractNum w:abstractNumId="2">
    <w:nsid w:val="27850288"/>
    <w:multiLevelType w:val="singleLevel"/>
    <w:tmpl w:val="27850288"/>
    <w:lvl w:ilvl="0" w:tentative="0">
      <w:start w:val="1"/>
      <w:numFmt w:val="decimal"/>
      <w:suff w:val="nothing"/>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90C5B24"/>
    <w:rsid w:val="003050CB"/>
    <w:rsid w:val="00944149"/>
    <w:rsid w:val="01336B63"/>
    <w:rsid w:val="01D00722"/>
    <w:rsid w:val="026C11FF"/>
    <w:rsid w:val="02E84657"/>
    <w:rsid w:val="031331BC"/>
    <w:rsid w:val="03A82039"/>
    <w:rsid w:val="03CE3B0C"/>
    <w:rsid w:val="04396BAC"/>
    <w:rsid w:val="04AB3B8E"/>
    <w:rsid w:val="050377D4"/>
    <w:rsid w:val="0526590B"/>
    <w:rsid w:val="05383DBD"/>
    <w:rsid w:val="053D599C"/>
    <w:rsid w:val="05A26174"/>
    <w:rsid w:val="069A3EBB"/>
    <w:rsid w:val="06D44CE4"/>
    <w:rsid w:val="06F53F33"/>
    <w:rsid w:val="07091AA6"/>
    <w:rsid w:val="07BA775A"/>
    <w:rsid w:val="083640B7"/>
    <w:rsid w:val="08915791"/>
    <w:rsid w:val="08FD1FCF"/>
    <w:rsid w:val="09740E9C"/>
    <w:rsid w:val="099C3D57"/>
    <w:rsid w:val="09E869C7"/>
    <w:rsid w:val="0A774D19"/>
    <w:rsid w:val="0B3D750A"/>
    <w:rsid w:val="0B8213C1"/>
    <w:rsid w:val="0B847782"/>
    <w:rsid w:val="0BFA721E"/>
    <w:rsid w:val="0C537E1A"/>
    <w:rsid w:val="0C935725"/>
    <w:rsid w:val="0D58062B"/>
    <w:rsid w:val="0D817B82"/>
    <w:rsid w:val="0DA41AC3"/>
    <w:rsid w:val="0DDB7541"/>
    <w:rsid w:val="0E516288"/>
    <w:rsid w:val="0E7A73CC"/>
    <w:rsid w:val="0EB43F87"/>
    <w:rsid w:val="0EB5717F"/>
    <w:rsid w:val="0FF47EEE"/>
    <w:rsid w:val="101055F2"/>
    <w:rsid w:val="109B71AD"/>
    <w:rsid w:val="10C53AD6"/>
    <w:rsid w:val="10C75DB2"/>
    <w:rsid w:val="11222BFD"/>
    <w:rsid w:val="1122319F"/>
    <w:rsid w:val="1142587A"/>
    <w:rsid w:val="11D24E50"/>
    <w:rsid w:val="12107F7D"/>
    <w:rsid w:val="122248C5"/>
    <w:rsid w:val="14593607"/>
    <w:rsid w:val="145F7FF3"/>
    <w:rsid w:val="146F2E2A"/>
    <w:rsid w:val="1479563A"/>
    <w:rsid w:val="14B2243D"/>
    <w:rsid w:val="14E44445"/>
    <w:rsid w:val="15120D23"/>
    <w:rsid w:val="15A207A1"/>
    <w:rsid w:val="16305175"/>
    <w:rsid w:val="16BF4681"/>
    <w:rsid w:val="17417890"/>
    <w:rsid w:val="17CA1024"/>
    <w:rsid w:val="180716EA"/>
    <w:rsid w:val="18D02780"/>
    <w:rsid w:val="18F54858"/>
    <w:rsid w:val="190C5B24"/>
    <w:rsid w:val="19115693"/>
    <w:rsid w:val="191A0E8B"/>
    <w:rsid w:val="19287A4C"/>
    <w:rsid w:val="19EF2318"/>
    <w:rsid w:val="1AAE7770"/>
    <w:rsid w:val="1ACD08AB"/>
    <w:rsid w:val="1AE259D8"/>
    <w:rsid w:val="1C215C52"/>
    <w:rsid w:val="1D0F3F70"/>
    <w:rsid w:val="1D570900"/>
    <w:rsid w:val="1D660B43"/>
    <w:rsid w:val="1D8E4B81"/>
    <w:rsid w:val="1EB4768C"/>
    <w:rsid w:val="1ED55C56"/>
    <w:rsid w:val="1EE6306B"/>
    <w:rsid w:val="1F040613"/>
    <w:rsid w:val="1F6D6DE6"/>
    <w:rsid w:val="1FBE1AD2"/>
    <w:rsid w:val="203250B0"/>
    <w:rsid w:val="20AC0F62"/>
    <w:rsid w:val="215F4DCD"/>
    <w:rsid w:val="21A12149"/>
    <w:rsid w:val="21ED630F"/>
    <w:rsid w:val="225B706F"/>
    <w:rsid w:val="2280028D"/>
    <w:rsid w:val="229250CC"/>
    <w:rsid w:val="22D02899"/>
    <w:rsid w:val="23847F75"/>
    <w:rsid w:val="23AE5BDB"/>
    <w:rsid w:val="23FB59AF"/>
    <w:rsid w:val="245D12A5"/>
    <w:rsid w:val="2489256B"/>
    <w:rsid w:val="24A140F3"/>
    <w:rsid w:val="24F57B87"/>
    <w:rsid w:val="258642E5"/>
    <w:rsid w:val="261528F9"/>
    <w:rsid w:val="261A6A42"/>
    <w:rsid w:val="274A3283"/>
    <w:rsid w:val="2758774E"/>
    <w:rsid w:val="27AE3812"/>
    <w:rsid w:val="27FE6547"/>
    <w:rsid w:val="28C352C5"/>
    <w:rsid w:val="28C75D6E"/>
    <w:rsid w:val="29500494"/>
    <w:rsid w:val="297A5653"/>
    <w:rsid w:val="2A027E45"/>
    <w:rsid w:val="2A4335B8"/>
    <w:rsid w:val="2A5C1921"/>
    <w:rsid w:val="2AB47391"/>
    <w:rsid w:val="2AD2670D"/>
    <w:rsid w:val="2AFE3EAA"/>
    <w:rsid w:val="2B013C59"/>
    <w:rsid w:val="2B0C4E24"/>
    <w:rsid w:val="2B3074C1"/>
    <w:rsid w:val="2B365FF8"/>
    <w:rsid w:val="2C013A3B"/>
    <w:rsid w:val="2D157E8F"/>
    <w:rsid w:val="2DAD7471"/>
    <w:rsid w:val="2DBE4083"/>
    <w:rsid w:val="2DFB2EBA"/>
    <w:rsid w:val="2E341797"/>
    <w:rsid w:val="2E382C2C"/>
    <w:rsid w:val="2EF20132"/>
    <w:rsid w:val="2F1321AD"/>
    <w:rsid w:val="2F1839E6"/>
    <w:rsid w:val="2F2D709F"/>
    <w:rsid w:val="2F331902"/>
    <w:rsid w:val="2F3F11F4"/>
    <w:rsid w:val="2F593FF3"/>
    <w:rsid w:val="304A7E50"/>
    <w:rsid w:val="304F36B8"/>
    <w:rsid w:val="307816A4"/>
    <w:rsid w:val="30E54344"/>
    <w:rsid w:val="312D39F9"/>
    <w:rsid w:val="31314CA0"/>
    <w:rsid w:val="31B830B8"/>
    <w:rsid w:val="31CC020A"/>
    <w:rsid w:val="31DE62D0"/>
    <w:rsid w:val="323D1A1A"/>
    <w:rsid w:val="32482414"/>
    <w:rsid w:val="32A970B0"/>
    <w:rsid w:val="32EA70EF"/>
    <w:rsid w:val="33165729"/>
    <w:rsid w:val="33230C8A"/>
    <w:rsid w:val="337D4911"/>
    <w:rsid w:val="342F05A9"/>
    <w:rsid w:val="34343A72"/>
    <w:rsid w:val="34354092"/>
    <w:rsid w:val="3468259F"/>
    <w:rsid w:val="34DA5E44"/>
    <w:rsid w:val="35295DBC"/>
    <w:rsid w:val="355C2AFF"/>
    <w:rsid w:val="356E72AB"/>
    <w:rsid w:val="35E46651"/>
    <w:rsid w:val="361C403D"/>
    <w:rsid w:val="36B91444"/>
    <w:rsid w:val="36CF1E2D"/>
    <w:rsid w:val="370533DA"/>
    <w:rsid w:val="372A7FBC"/>
    <w:rsid w:val="37743C09"/>
    <w:rsid w:val="3777094B"/>
    <w:rsid w:val="37940F7C"/>
    <w:rsid w:val="379D03B6"/>
    <w:rsid w:val="37D270A9"/>
    <w:rsid w:val="37DD2EB8"/>
    <w:rsid w:val="383E3C48"/>
    <w:rsid w:val="38433B03"/>
    <w:rsid w:val="38451629"/>
    <w:rsid w:val="386C2BE7"/>
    <w:rsid w:val="38AC7F06"/>
    <w:rsid w:val="38E075A3"/>
    <w:rsid w:val="392A3006"/>
    <w:rsid w:val="3953286E"/>
    <w:rsid w:val="395B4E7C"/>
    <w:rsid w:val="3AF26768"/>
    <w:rsid w:val="3B622EF8"/>
    <w:rsid w:val="3B723918"/>
    <w:rsid w:val="3B7D71F1"/>
    <w:rsid w:val="3B9D79CE"/>
    <w:rsid w:val="3BC24B99"/>
    <w:rsid w:val="3BC367C1"/>
    <w:rsid w:val="3BE1036C"/>
    <w:rsid w:val="3C166AA5"/>
    <w:rsid w:val="3C456863"/>
    <w:rsid w:val="3C4D400B"/>
    <w:rsid w:val="3C94204F"/>
    <w:rsid w:val="3C973023"/>
    <w:rsid w:val="3CBC6901"/>
    <w:rsid w:val="3D1819FE"/>
    <w:rsid w:val="3D271C45"/>
    <w:rsid w:val="3DEE02F9"/>
    <w:rsid w:val="3E0A408B"/>
    <w:rsid w:val="3E4215C1"/>
    <w:rsid w:val="3EA90437"/>
    <w:rsid w:val="3EC126C5"/>
    <w:rsid w:val="3F725A8A"/>
    <w:rsid w:val="40144578"/>
    <w:rsid w:val="40C8729B"/>
    <w:rsid w:val="416430E7"/>
    <w:rsid w:val="41DD0B24"/>
    <w:rsid w:val="41EE2D31"/>
    <w:rsid w:val="420A5691"/>
    <w:rsid w:val="423F77F9"/>
    <w:rsid w:val="42632429"/>
    <w:rsid w:val="42C6780A"/>
    <w:rsid w:val="42E13E64"/>
    <w:rsid w:val="43707276"/>
    <w:rsid w:val="43F9207D"/>
    <w:rsid w:val="44392BAC"/>
    <w:rsid w:val="44483489"/>
    <w:rsid w:val="44AF100F"/>
    <w:rsid w:val="44C73ED2"/>
    <w:rsid w:val="44CF7D1D"/>
    <w:rsid w:val="450308A1"/>
    <w:rsid w:val="451721BB"/>
    <w:rsid w:val="45A86D7F"/>
    <w:rsid w:val="465C4A99"/>
    <w:rsid w:val="46820AB0"/>
    <w:rsid w:val="46A50CD8"/>
    <w:rsid w:val="473348A3"/>
    <w:rsid w:val="483C59B1"/>
    <w:rsid w:val="484D0BEE"/>
    <w:rsid w:val="48A66DC8"/>
    <w:rsid w:val="48C11705"/>
    <w:rsid w:val="48F11FB7"/>
    <w:rsid w:val="49724248"/>
    <w:rsid w:val="49E42776"/>
    <w:rsid w:val="4A7E09CA"/>
    <w:rsid w:val="4B4340EE"/>
    <w:rsid w:val="4B8855A3"/>
    <w:rsid w:val="4C4E5761"/>
    <w:rsid w:val="4CE55D21"/>
    <w:rsid w:val="4CF62E07"/>
    <w:rsid w:val="4D820697"/>
    <w:rsid w:val="4DC25C10"/>
    <w:rsid w:val="4F0F41A3"/>
    <w:rsid w:val="4F870321"/>
    <w:rsid w:val="4FB214FE"/>
    <w:rsid w:val="4FBE010B"/>
    <w:rsid w:val="4FE6773D"/>
    <w:rsid w:val="50394C31"/>
    <w:rsid w:val="50461F8A"/>
    <w:rsid w:val="505C6D00"/>
    <w:rsid w:val="5076276C"/>
    <w:rsid w:val="50F36270"/>
    <w:rsid w:val="518A6DD5"/>
    <w:rsid w:val="53023398"/>
    <w:rsid w:val="530F6FAB"/>
    <w:rsid w:val="5320220C"/>
    <w:rsid w:val="53517393"/>
    <w:rsid w:val="535A4AB9"/>
    <w:rsid w:val="535F07CE"/>
    <w:rsid w:val="537B1CB5"/>
    <w:rsid w:val="53A61A25"/>
    <w:rsid w:val="543A1E03"/>
    <w:rsid w:val="54796D53"/>
    <w:rsid w:val="54A133A8"/>
    <w:rsid w:val="54E70495"/>
    <w:rsid w:val="55286102"/>
    <w:rsid w:val="561927B6"/>
    <w:rsid w:val="56210E5D"/>
    <w:rsid w:val="565C3A6F"/>
    <w:rsid w:val="56785D5C"/>
    <w:rsid w:val="57517B92"/>
    <w:rsid w:val="57623B4D"/>
    <w:rsid w:val="581423EE"/>
    <w:rsid w:val="58406A17"/>
    <w:rsid w:val="584C0804"/>
    <w:rsid w:val="58597ABF"/>
    <w:rsid w:val="58A61818"/>
    <w:rsid w:val="591075D9"/>
    <w:rsid w:val="597C7F56"/>
    <w:rsid w:val="59961980"/>
    <w:rsid w:val="59B169F7"/>
    <w:rsid w:val="5A0850AB"/>
    <w:rsid w:val="5A0F7891"/>
    <w:rsid w:val="5A577137"/>
    <w:rsid w:val="5ABC4FEC"/>
    <w:rsid w:val="5ACE14FA"/>
    <w:rsid w:val="5B0E18F6"/>
    <w:rsid w:val="5B165A87"/>
    <w:rsid w:val="5B2A59BC"/>
    <w:rsid w:val="5B7F21EA"/>
    <w:rsid w:val="5BAB5397"/>
    <w:rsid w:val="5BC5096A"/>
    <w:rsid w:val="5C0D7E00"/>
    <w:rsid w:val="5C7C23F0"/>
    <w:rsid w:val="5CDD5A24"/>
    <w:rsid w:val="5D0C0D36"/>
    <w:rsid w:val="5D175681"/>
    <w:rsid w:val="5D513664"/>
    <w:rsid w:val="5D783967"/>
    <w:rsid w:val="5DB32405"/>
    <w:rsid w:val="5DE0151F"/>
    <w:rsid w:val="5E6430B2"/>
    <w:rsid w:val="5F446FF1"/>
    <w:rsid w:val="5F5C0E82"/>
    <w:rsid w:val="5F6664B4"/>
    <w:rsid w:val="5F763632"/>
    <w:rsid w:val="5FC353A5"/>
    <w:rsid w:val="5FD74BB7"/>
    <w:rsid w:val="603C3A56"/>
    <w:rsid w:val="60AB6843"/>
    <w:rsid w:val="60B31DB3"/>
    <w:rsid w:val="60EA53FD"/>
    <w:rsid w:val="614813F8"/>
    <w:rsid w:val="61565DA5"/>
    <w:rsid w:val="61F50FD3"/>
    <w:rsid w:val="61F71336"/>
    <w:rsid w:val="622D4D58"/>
    <w:rsid w:val="63201D28"/>
    <w:rsid w:val="632366D8"/>
    <w:rsid w:val="632E4FA8"/>
    <w:rsid w:val="634C239A"/>
    <w:rsid w:val="63A92B04"/>
    <w:rsid w:val="63D77671"/>
    <w:rsid w:val="64043C4C"/>
    <w:rsid w:val="6408782B"/>
    <w:rsid w:val="64A137DB"/>
    <w:rsid w:val="65295CAB"/>
    <w:rsid w:val="65515DB5"/>
    <w:rsid w:val="65C502FA"/>
    <w:rsid w:val="65E91831"/>
    <w:rsid w:val="663A1352"/>
    <w:rsid w:val="667073DD"/>
    <w:rsid w:val="66795985"/>
    <w:rsid w:val="66FF63A4"/>
    <w:rsid w:val="67302D72"/>
    <w:rsid w:val="68464DC5"/>
    <w:rsid w:val="68506DEE"/>
    <w:rsid w:val="68B7339D"/>
    <w:rsid w:val="68F0090C"/>
    <w:rsid w:val="691E364C"/>
    <w:rsid w:val="693F6187"/>
    <w:rsid w:val="69431305"/>
    <w:rsid w:val="69756720"/>
    <w:rsid w:val="697B1C0E"/>
    <w:rsid w:val="69E25689"/>
    <w:rsid w:val="6B207EE6"/>
    <w:rsid w:val="6B623CC4"/>
    <w:rsid w:val="6C3526C6"/>
    <w:rsid w:val="6C5D448C"/>
    <w:rsid w:val="6C652A07"/>
    <w:rsid w:val="6C7364EC"/>
    <w:rsid w:val="6E002B1B"/>
    <w:rsid w:val="6E2F5768"/>
    <w:rsid w:val="6ED9462F"/>
    <w:rsid w:val="6F0F1133"/>
    <w:rsid w:val="6F215C44"/>
    <w:rsid w:val="6F4D1756"/>
    <w:rsid w:val="6F6B31F1"/>
    <w:rsid w:val="6FD23F05"/>
    <w:rsid w:val="6FFD7BFC"/>
    <w:rsid w:val="70124A10"/>
    <w:rsid w:val="705A0826"/>
    <w:rsid w:val="70785D38"/>
    <w:rsid w:val="70FA4ADE"/>
    <w:rsid w:val="734051D2"/>
    <w:rsid w:val="73610D05"/>
    <w:rsid w:val="736D76AA"/>
    <w:rsid w:val="74147B26"/>
    <w:rsid w:val="74616FE7"/>
    <w:rsid w:val="74EC6E3F"/>
    <w:rsid w:val="756923CF"/>
    <w:rsid w:val="757E10A7"/>
    <w:rsid w:val="759327D8"/>
    <w:rsid w:val="75EE5B9C"/>
    <w:rsid w:val="76A71125"/>
    <w:rsid w:val="76B63A8B"/>
    <w:rsid w:val="76E40D9D"/>
    <w:rsid w:val="7760396D"/>
    <w:rsid w:val="7820118F"/>
    <w:rsid w:val="782A7532"/>
    <w:rsid w:val="78DF5D72"/>
    <w:rsid w:val="790077B7"/>
    <w:rsid w:val="791B1956"/>
    <w:rsid w:val="792E3438"/>
    <w:rsid w:val="794E7636"/>
    <w:rsid w:val="797C041C"/>
    <w:rsid w:val="79CD2C51"/>
    <w:rsid w:val="79FE045D"/>
    <w:rsid w:val="7A574C10"/>
    <w:rsid w:val="7AEA7832"/>
    <w:rsid w:val="7AFB139F"/>
    <w:rsid w:val="7B446541"/>
    <w:rsid w:val="7B580807"/>
    <w:rsid w:val="7B5C277B"/>
    <w:rsid w:val="7CA67789"/>
    <w:rsid w:val="7CB47D8D"/>
    <w:rsid w:val="7CDD7FC7"/>
    <w:rsid w:val="7D09069E"/>
    <w:rsid w:val="7D0F4E8F"/>
    <w:rsid w:val="7D5743B3"/>
    <w:rsid w:val="7DCC5868"/>
    <w:rsid w:val="7DCE4366"/>
    <w:rsid w:val="7DFF35F5"/>
    <w:rsid w:val="7E3E411D"/>
    <w:rsid w:val="7E536BA0"/>
    <w:rsid w:val="7E566833"/>
    <w:rsid w:val="7ECD35DF"/>
    <w:rsid w:val="7F8A06AD"/>
    <w:rsid w:val="7FA55157"/>
    <w:rsid w:val="7FDF43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f">
      <v:fill on="t" focussize="0,0"/>
      <v:stroke on="f"/>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9"/>
    <w:pPr>
      <w:keepNext/>
      <w:keepLines/>
      <w:spacing w:before="480" w:after="0"/>
      <w:outlineLvl w:val="0"/>
    </w:pPr>
    <w:rPr>
      <w:rFonts w:ascii="微软雅黑" w:hAnsi="微软雅黑" w:eastAsia="微软雅黑" w:cs="微软雅黑"/>
      <w:b/>
      <w:bCs/>
      <w:color w:val="2E54A1" w:themeColor="accent1" w:themeShade="BF"/>
      <w:sz w:val="28"/>
      <w:szCs w:val="28"/>
    </w:rPr>
  </w:style>
  <w:style w:type="paragraph" w:styleId="4">
    <w:name w:val="heading 2"/>
    <w:basedOn w:val="1"/>
    <w:next w:val="1"/>
    <w:unhideWhenUsed/>
    <w:qFormat/>
    <w:uiPriority w:val="9"/>
    <w:pPr>
      <w:keepNext/>
      <w:keepLines/>
      <w:spacing w:before="200" w:after="0"/>
      <w:outlineLvl w:val="1"/>
    </w:pPr>
    <w:rPr>
      <w:rFonts w:ascii="微软雅黑" w:hAnsi="微软雅黑" w:eastAsia="微软雅黑" w:cs="微软雅黑"/>
      <w:b/>
      <w:bCs/>
      <w:color w:val="4874CB" w:themeColor="accent1"/>
      <w:sz w:val="26"/>
      <w:szCs w:val="26"/>
      <w14:textFill>
        <w14:solidFill>
          <w14:schemeClr w14:val="accent1"/>
        </w14:solidFill>
      </w14:textFill>
    </w:rPr>
  </w:style>
  <w:style w:type="paragraph" w:styleId="5">
    <w:name w:val="heading 3"/>
    <w:basedOn w:val="1"/>
    <w:next w:val="1"/>
    <w:unhideWhenUsed/>
    <w:qFormat/>
    <w:uiPriority w:val="9"/>
    <w:pPr>
      <w:keepNext/>
      <w:keepLines/>
      <w:spacing w:before="200" w:after="0"/>
      <w:outlineLvl w:val="2"/>
    </w:pPr>
    <w:rPr>
      <w:rFonts w:ascii="微软雅黑" w:hAnsi="微软雅黑" w:eastAsia="微软雅黑" w:cs="微软雅黑"/>
      <w:b/>
      <w:bCs/>
      <w:color w:val="4874CB" w:themeColor="accent1"/>
      <w14:textFill>
        <w14:solidFill>
          <w14:schemeClr w14:val="accent1"/>
        </w14:solidFill>
      </w14:textFill>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line="320" w:lineRule="exact"/>
      <w:jc w:val="center"/>
    </w:pPr>
    <w:rPr>
      <w:rFonts w:ascii="Times New Roman" w:hAnsi="Times New Roman" w:eastAsia="宋体" w:cs="Times New Roman"/>
      <w:sz w:val="30"/>
      <w:szCs w:val="24"/>
    </w:rPr>
  </w:style>
  <w:style w:type="paragraph" w:styleId="6">
    <w:name w:val="Body Text Indent"/>
    <w:basedOn w:val="1"/>
    <w:unhideWhenUsed/>
    <w:qFormat/>
    <w:uiPriority w:val="99"/>
    <w:pPr>
      <w:spacing w:after="120"/>
      <w:ind w:left="420" w:leftChars="200"/>
    </w:p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toc 1"/>
    <w:basedOn w:val="1"/>
    <w:next w:val="1"/>
    <w:unhideWhenUsed/>
    <w:qFormat/>
    <w:uiPriority w:val="39"/>
    <w:pPr>
      <w:spacing w:beforeLines="50" w:afterLines="50"/>
      <w:jc w:val="center"/>
    </w:pPr>
    <w:rPr>
      <w:rFonts w:ascii="宋体" w:hAnsi="宋体"/>
      <w:b/>
      <w:bCs/>
    </w:rPr>
  </w:style>
  <w:style w:type="paragraph" w:styleId="10">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1">
    <w:name w:val="Body Text First Indent 2"/>
    <w:basedOn w:val="6"/>
    <w:unhideWhenUsed/>
    <w:qFormat/>
    <w:uiPriority w:val="0"/>
    <w:pPr>
      <w:ind w:firstLine="420" w:firstLineChars="200"/>
    </w:pPr>
    <w:rPr>
      <w:rFonts w:ascii="楷体_GB2312" w:hAnsi="Calibri" w:eastAsia="楷体_GB2312" w:cs="Times New Roman"/>
      <w:szCs w:val="22"/>
    </w:rPr>
  </w:style>
  <w:style w:type="table" w:styleId="13">
    <w:name w:val="Table Grid"/>
    <w:basedOn w:val="1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5">
    <w:name w:val="Strong"/>
    <w:basedOn w:val="14"/>
    <w:qFormat/>
    <w:uiPriority w:val="0"/>
    <w:rPr>
      <w:b/>
    </w:rPr>
  </w:style>
  <w:style w:type="paragraph" w:customStyle="1" w:styleId="16">
    <w:name w:val="WPSOffice手动目录 1"/>
    <w:qFormat/>
    <w:uiPriority w:val="0"/>
    <w:pPr>
      <w:ind w:leftChars="0"/>
    </w:pPr>
    <w:rPr>
      <w:rFonts w:ascii="Times New Roman" w:hAnsi="Times New Roman" w:eastAsia="宋体" w:cs="Times New Roman"/>
      <w:sz w:val="20"/>
      <w:szCs w:val="20"/>
    </w:rPr>
  </w:style>
  <w:style w:type="paragraph" w:customStyle="1" w:styleId="17">
    <w:name w:val="WPSOffice手动目录 2"/>
    <w:qFormat/>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2.emf"/><Relationship Id="rId8" Type="http://schemas.openxmlformats.org/officeDocument/2006/relationships/oleObject" Target="embeddings/oleObject2.bin"/><Relationship Id="rId7" Type="http://schemas.openxmlformats.org/officeDocument/2006/relationships/image" Target="media/image1.emf"/><Relationship Id="rId6" Type="http://schemas.openxmlformats.org/officeDocument/2006/relationships/oleObject" Target="embeddings/oleObject1.bin"/><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5.emf"/><Relationship Id="rId14" Type="http://schemas.openxmlformats.org/officeDocument/2006/relationships/oleObject" Target="embeddings/oleObject5.bin"/><Relationship Id="rId13" Type="http://schemas.openxmlformats.org/officeDocument/2006/relationships/image" Target="media/image4.emf"/><Relationship Id="rId12" Type="http://schemas.openxmlformats.org/officeDocument/2006/relationships/oleObject" Target="embeddings/oleObject4.bin"/><Relationship Id="rId11" Type="http://schemas.openxmlformats.org/officeDocument/2006/relationships/image" Target="media/image3.emf"/><Relationship Id="rId10" Type="http://schemas.openxmlformats.org/officeDocument/2006/relationships/oleObject" Target="embeddings/oleObject3.bin"/><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Info spid="_x0000_s1041"/>
    <customShpInfo spid="_x0000_s1037"/>
    <customShpInfo spid="_x0000_s1038"/>
    <customShpInfo spid="_x0000_s1040"/>
    <customShpInfo spid="_x0000_s104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36</Pages>
  <Words>6900</Words>
  <Characters>7840</Characters>
  <Lines>0</Lines>
  <Paragraphs>0</Paragraphs>
  <TotalTime>9</TotalTime>
  <ScaleCrop>false</ScaleCrop>
  <LinksUpToDate>false</LinksUpToDate>
  <CharactersWithSpaces>7995</CharactersWithSpaces>
  <Application>WPS Office_12.1.0.26899_F1E327BC-269C-435d-A152-05C5408002CA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2026-04-17T16:02:00Z</dcterms:created>
  <dc:creator>李燕</dc:creator>
  <cp:lastModifiedBy>大龟龟</cp:lastModifiedBy>
  <dcterms:modified xsi:type="dcterms:W3CDTF">2026-08-17T03:43:51Z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2052-12.1.0.26899</vt:lpwstr>
  </property>
  <property fmtid="{D5CDD505-2E9C-101B-9397-08002B2CF9AE}" pid="3" name="ICV">
    <vt:lpwstr>1C96B44EA61C479A8F9FA3D31365EC0D_13</vt:lpwstr>
  </property>
  <property fmtid="{D5CDD505-2E9C-101B-9397-08002B2CF9AE}" pid="4" name="KSOTemplateDocerSaveRecord">
    <vt:lpwstr>eyJoZGlkIjoiMjQ1M2E5NzI4YzA2M2Y0MTBlYjVmYmJlOTQ2MWI4MDUiLCJ1c2VySWQiOiIzMDc4NzE4MjEifQ==</vt:lpwstr>
  </property>
</Properties>
</file>