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C9A9B0">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rPr>
        <w:t>广东省第二荣军优抚医院</w:t>
      </w:r>
      <w:r>
        <w:rPr>
          <w:rFonts w:hint="eastAsia" w:ascii="方正小标宋简体" w:hAnsi="方正小标宋简体" w:eastAsia="方正小标宋简体" w:cs="方正小标宋简体"/>
          <w:sz w:val="44"/>
          <w:szCs w:val="44"/>
          <w:lang w:val="en-US" w:eastAsia="zh-CN"/>
        </w:rPr>
        <w:t>办公系统运维保障</w:t>
      </w:r>
    </w:p>
    <w:p w14:paraId="226C59B7">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方正小标宋简体" w:hAnsi="方正小标宋简体" w:eastAsia="方正小标宋简体" w:cs="方正小标宋简体"/>
          <w:sz w:val="44"/>
          <w:szCs w:val="44"/>
          <w:lang w:val="en-US"/>
        </w:rPr>
      </w:pPr>
      <w:bookmarkStart w:id="0" w:name="_GoBack"/>
      <w:bookmarkEnd w:id="0"/>
      <w:r>
        <w:rPr>
          <w:rFonts w:hint="eastAsia" w:ascii="方正小标宋简体" w:hAnsi="方正小标宋简体" w:eastAsia="方正小标宋简体" w:cs="方正小标宋简体"/>
          <w:sz w:val="44"/>
          <w:szCs w:val="44"/>
          <w:lang w:val="en-US" w:eastAsia="zh-CN"/>
        </w:rPr>
        <w:t>服务采购需求</w:t>
      </w:r>
    </w:p>
    <w:p w14:paraId="27B4840D">
      <w:pPr>
        <w:bidi w:val="0"/>
        <w:ind w:left="0" w:leftChars="0" w:firstLine="0" w:firstLineChars="0"/>
        <w:rPr>
          <w:rFonts w:hint="eastAsia"/>
          <w:lang w:val="en-US" w:eastAsia="zh-CN"/>
        </w:rPr>
      </w:pPr>
    </w:p>
    <w:p w14:paraId="3918F340">
      <w:pPr>
        <w:bidi w:val="0"/>
        <w:ind w:left="0" w:leftChars="0" w:firstLine="0" w:firstLineChars="0"/>
        <w:rPr>
          <w:rFonts w:hint="eastAsia" w:ascii="黑体" w:hAnsi="黑体" w:eastAsia="黑体" w:cs="黑体"/>
        </w:rPr>
      </w:pPr>
      <w:r>
        <w:rPr>
          <w:rFonts w:hint="eastAsia" w:ascii="黑体" w:hAnsi="黑体" w:eastAsia="黑体" w:cs="黑体"/>
          <w:lang w:val="en-US" w:eastAsia="zh-CN"/>
        </w:rPr>
        <w:t>一、</w:t>
      </w:r>
      <w:r>
        <w:rPr>
          <w:rFonts w:hint="eastAsia" w:ascii="黑体" w:hAnsi="黑体" w:eastAsia="黑体" w:cs="黑体"/>
        </w:rPr>
        <w:t>项目概述</w:t>
      </w:r>
    </w:p>
    <w:p w14:paraId="47197038">
      <w:pPr>
        <w:bidi w:val="0"/>
        <w:rPr>
          <w:rFonts w:hint="eastAsia"/>
        </w:rPr>
      </w:pPr>
      <w:r>
        <w:rPr>
          <w:rFonts w:hint="eastAsia"/>
        </w:rPr>
        <w:t xml:space="preserve">我院OA行政办公平台、人事管理系统、合同管理系统、医务管理系统包含了大量的人员档案数据，合同管理数据，手术授权、新技术新项目数据、审批业务管理数据及报表分析数据。随着我院医院业务的快速增长，在原基础上还会新增很多使用数据，为此，本次项目需要在原有系统技术框架内，基于原数据及新增数据保障各子系统运行稳定不出问题，提供对系统运行环境的系统巡视、系统巡检、用户使用咨询、信息备份、系统缺陷处理、系统配置变更、功能微调整、数据变更、故障实时排除及其他配合采购方系统的相关维护服务。 </w:t>
      </w:r>
    </w:p>
    <w:p w14:paraId="0F21A4AE">
      <w:pPr>
        <w:bidi w:val="0"/>
        <w:ind w:left="0" w:leftChars="0" w:firstLine="0" w:firstLineChars="0"/>
        <w:rPr>
          <w:rFonts w:hint="eastAsia" w:ascii="黑体" w:hAnsi="黑体" w:eastAsia="黑体" w:cs="黑体"/>
        </w:rPr>
      </w:pPr>
      <w:r>
        <w:rPr>
          <w:rFonts w:hint="eastAsia" w:ascii="黑体" w:hAnsi="黑体" w:eastAsia="黑体" w:cs="黑体"/>
          <w:lang w:val="en-US" w:eastAsia="zh-CN"/>
        </w:rPr>
        <w:t>二、</w:t>
      </w:r>
      <w:r>
        <w:rPr>
          <w:rFonts w:hint="eastAsia" w:ascii="黑体" w:hAnsi="黑体" w:eastAsia="黑体" w:cs="黑体"/>
        </w:rPr>
        <w:t>维保</w:t>
      </w:r>
      <w:r>
        <w:rPr>
          <w:rFonts w:hint="eastAsia" w:ascii="黑体" w:hAnsi="黑体" w:eastAsia="黑体" w:cs="黑体"/>
          <w:lang w:val="en-US" w:eastAsia="zh-CN"/>
        </w:rPr>
        <w:t>建设</w:t>
      </w:r>
      <w:r>
        <w:rPr>
          <w:rFonts w:hint="eastAsia" w:ascii="黑体" w:hAnsi="黑体" w:eastAsia="黑体" w:cs="黑体"/>
        </w:rPr>
        <w:t>内容</w:t>
      </w:r>
    </w:p>
    <w:p w14:paraId="63F72E3B">
      <w:pPr>
        <w:bidi w:val="0"/>
        <w:rPr>
          <w:rFonts w:hint="eastAsia"/>
        </w:rPr>
      </w:pPr>
      <w:r>
        <w:rPr>
          <w:rFonts w:hint="eastAsia"/>
          <w:lang w:val="en-US" w:eastAsia="zh-CN"/>
        </w:rPr>
        <w:t>1）</w:t>
      </w:r>
      <w:r>
        <w:rPr>
          <w:rFonts w:hint="eastAsia"/>
        </w:rPr>
        <w:t>系统巡检</w:t>
      </w:r>
    </w:p>
    <w:tbl>
      <w:tblPr>
        <w:tblStyle w:val="13"/>
        <w:tblW w:w="92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2"/>
        <w:gridCol w:w="8197"/>
      </w:tblGrid>
      <w:tr w14:paraId="5FE93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2" w:type="dxa"/>
          </w:tcPr>
          <w:p w14:paraId="2B2CD93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序号</w:t>
            </w:r>
          </w:p>
        </w:tc>
        <w:tc>
          <w:tcPr>
            <w:tcW w:w="8197" w:type="dxa"/>
            <w:vAlign w:val="center"/>
          </w:tcPr>
          <w:p w14:paraId="553F9A0B">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服务内容</w:t>
            </w:r>
          </w:p>
        </w:tc>
      </w:tr>
      <w:tr w14:paraId="3DF34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2" w:type="dxa"/>
            <w:vAlign w:val="center"/>
          </w:tcPr>
          <w:p w14:paraId="0500792F">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1</w:t>
            </w:r>
          </w:p>
        </w:tc>
        <w:tc>
          <w:tcPr>
            <w:tcW w:w="8197" w:type="dxa"/>
          </w:tcPr>
          <w:p w14:paraId="1DDB3615">
            <w:pPr>
              <w:keepNext w:val="0"/>
              <w:keepLines w:val="0"/>
              <w:pageBreakBefore w:val="0"/>
              <w:widowControl w:val="0"/>
              <w:tabs>
                <w:tab w:val="left" w:pos="4720"/>
              </w:tabs>
              <w:kinsoku/>
              <w:wordWrap/>
              <w:overflowPunct/>
              <w:topLinePunct w:val="0"/>
              <w:autoSpaceDE/>
              <w:autoSpaceDN/>
              <w:bidi w:val="0"/>
              <w:adjustRightInd/>
              <w:snapToGrid/>
              <w:ind w:firstLine="0" w:firstLineChars="0"/>
              <w:textAlignment w:val="auto"/>
              <w:rPr>
                <w:rFonts w:hint="eastAsia" w:eastAsia="仿宋_GB2312"/>
                <w:lang w:eastAsia="zh-CN"/>
              </w:rPr>
            </w:pPr>
            <w:r>
              <w:rPr>
                <w:rFonts w:hint="eastAsia"/>
              </w:rPr>
              <w:t>检查系统中间件运行是否正常</w:t>
            </w:r>
            <w:r>
              <w:rPr>
                <w:rFonts w:hint="eastAsia"/>
                <w:lang w:eastAsia="zh-CN"/>
              </w:rPr>
              <w:t>。</w:t>
            </w:r>
          </w:p>
        </w:tc>
      </w:tr>
      <w:tr w14:paraId="1ADED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2" w:type="dxa"/>
            <w:vAlign w:val="center"/>
          </w:tcPr>
          <w:p w14:paraId="0624CC1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2</w:t>
            </w:r>
          </w:p>
        </w:tc>
        <w:tc>
          <w:tcPr>
            <w:tcW w:w="8197" w:type="dxa"/>
          </w:tcPr>
          <w:p w14:paraId="0177B356">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eastAsia="仿宋_GB2312"/>
                <w:lang w:eastAsia="zh-CN"/>
              </w:rPr>
            </w:pPr>
            <w:r>
              <w:rPr>
                <w:rFonts w:hint="eastAsia"/>
              </w:rPr>
              <w:t>检查系统数据库运行是否正常</w:t>
            </w:r>
            <w:r>
              <w:rPr>
                <w:rFonts w:hint="eastAsia"/>
                <w:lang w:eastAsia="zh-CN"/>
              </w:rPr>
              <w:t>。</w:t>
            </w:r>
          </w:p>
        </w:tc>
      </w:tr>
      <w:tr w14:paraId="5CC57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2" w:type="dxa"/>
            <w:vAlign w:val="center"/>
          </w:tcPr>
          <w:p w14:paraId="7B99CD26">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3</w:t>
            </w:r>
          </w:p>
        </w:tc>
        <w:tc>
          <w:tcPr>
            <w:tcW w:w="8197" w:type="dxa"/>
          </w:tcPr>
          <w:p w14:paraId="1D4FD80B">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eastAsia="仿宋_GB2312"/>
                <w:lang w:eastAsia="zh-CN"/>
              </w:rPr>
            </w:pPr>
            <w:r>
              <w:rPr>
                <w:rFonts w:hint="eastAsia"/>
              </w:rPr>
              <w:t>检查系统是否能够正常登录和显示</w:t>
            </w:r>
            <w:r>
              <w:rPr>
                <w:rFonts w:hint="eastAsia"/>
                <w:lang w:eastAsia="zh-CN"/>
              </w:rPr>
              <w:t>。</w:t>
            </w:r>
          </w:p>
        </w:tc>
      </w:tr>
      <w:tr w14:paraId="27400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2" w:type="dxa"/>
            <w:vAlign w:val="center"/>
          </w:tcPr>
          <w:p w14:paraId="0B217F3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4</w:t>
            </w:r>
          </w:p>
        </w:tc>
        <w:tc>
          <w:tcPr>
            <w:tcW w:w="8197" w:type="dxa"/>
          </w:tcPr>
          <w:p w14:paraId="324818BD">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eastAsia="仿宋_GB2312"/>
                <w:lang w:eastAsia="zh-CN"/>
              </w:rPr>
            </w:pPr>
            <w:r>
              <w:rPr>
                <w:rFonts w:hint="eastAsia"/>
              </w:rPr>
              <w:t>检查系统页面各功能操作是否顺畅</w:t>
            </w:r>
            <w:r>
              <w:rPr>
                <w:rFonts w:hint="eastAsia"/>
                <w:lang w:eastAsia="zh-CN"/>
              </w:rPr>
              <w:t>。</w:t>
            </w:r>
          </w:p>
        </w:tc>
      </w:tr>
      <w:tr w14:paraId="142BF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2" w:type="dxa"/>
            <w:vAlign w:val="center"/>
          </w:tcPr>
          <w:p w14:paraId="66E57E83">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5</w:t>
            </w:r>
          </w:p>
        </w:tc>
        <w:tc>
          <w:tcPr>
            <w:tcW w:w="8197" w:type="dxa"/>
          </w:tcPr>
          <w:p w14:paraId="474E13DB">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eastAsia="仿宋_GB2312"/>
                <w:lang w:eastAsia="zh-CN"/>
              </w:rPr>
            </w:pPr>
            <w:r>
              <w:rPr>
                <w:rFonts w:hint="eastAsia"/>
              </w:rPr>
              <w:t>检查系统后台任务是否正常</w:t>
            </w:r>
            <w:r>
              <w:rPr>
                <w:rFonts w:hint="eastAsia"/>
                <w:lang w:eastAsia="zh-CN"/>
              </w:rPr>
              <w:t>。</w:t>
            </w:r>
          </w:p>
        </w:tc>
      </w:tr>
      <w:tr w14:paraId="65555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2" w:type="dxa"/>
            <w:vAlign w:val="center"/>
          </w:tcPr>
          <w:p w14:paraId="576254B1">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6</w:t>
            </w:r>
          </w:p>
        </w:tc>
        <w:tc>
          <w:tcPr>
            <w:tcW w:w="8197" w:type="dxa"/>
          </w:tcPr>
          <w:p w14:paraId="0CEBD9F2">
            <w:pPr>
              <w:keepNext w:val="0"/>
              <w:keepLines w:val="0"/>
              <w:pageBreakBefore w:val="0"/>
              <w:widowControl w:val="0"/>
              <w:tabs>
                <w:tab w:val="left" w:pos="5153"/>
              </w:tabs>
              <w:kinsoku/>
              <w:wordWrap/>
              <w:overflowPunct/>
              <w:topLinePunct w:val="0"/>
              <w:autoSpaceDE/>
              <w:autoSpaceDN/>
              <w:bidi w:val="0"/>
              <w:adjustRightInd/>
              <w:snapToGrid/>
              <w:ind w:firstLine="0" w:firstLineChars="0"/>
              <w:textAlignment w:val="auto"/>
              <w:rPr>
                <w:rFonts w:hint="eastAsia" w:eastAsia="仿宋_GB2312"/>
                <w:lang w:eastAsia="zh-CN"/>
              </w:rPr>
            </w:pPr>
            <w:r>
              <w:rPr>
                <w:rFonts w:hint="eastAsia"/>
              </w:rPr>
              <w:t>检查系统单位接口是否正常</w:t>
            </w:r>
            <w:r>
              <w:rPr>
                <w:rFonts w:hint="eastAsia"/>
                <w:lang w:eastAsia="zh-CN"/>
              </w:rPr>
              <w:t>。</w:t>
            </w:r>
          </w:p>
        </w:tc>
      </w:tr>
      <w:tr w14:paraId="28CED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2" w:type="dxa"/>
            <w:vAlign w:val="center"/>
          </w:tcPr>
          <w:p w14:paraId="6F28F8D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7</w:t>
            </w:r>
          </w:p>
        </w:tc>
        <w:tc>
          <w:tcPr>
            <w:tcW w:w="8197" w:type="dxa"/>
          </w:tcPr>
          <w:p w14:paraId="2A94F06A">
            <w:pPr>
              <w:keepNext w:val="0"/>
              <w:keepLines w:val="0"/>
              <w:pageBreakBefore w:val="0"/>
              <w:widowControl w:val="0"/>
              <w:tabs>
                <w:tab w:val="left" w:pos="5301"/>
              </w:tabs>
              <w:kinsoku/>
              <w:wordWrap/>
              <w:overflowPunct/>
              <w:topLinePunct w:val="0"/>
              <w:autoSpaceDE/>
              <w:autoSpaceDN/>
              <w:bidi w:val="0"/>
              <w:adjustRightInd/>
              <w:snapToGrid/>
              <w:ind w:firstLine="0" w:firstLineChars="0"/>
              <w:textAlignment w:val="auto"/>
              <w:rPr>
                <w:rFonts w:hint="eastAsia" w:eastAsia="仿宋_GB2312"/>
                <w:lang w:eastAsia="zh-CN"/>
              </w:rPr>
            </w:pPr>
            <w:r>
              <w:rPr>
                <w:rFonts w:hint="eastAsia"/>
              </w:rPr>
              <w:t>检查数据库系统表空间是否足够</w:t>
            </w:r>
            <w:r>
              <w:rPr>
                <w:rFonts w:hint="eastAsia"/>
                <w:lang w:eastAsia="zh-CN"/>
              </w:rPr>
              <w:t>。</w:t>
            </w:r>
          </w:p>
        </w:tc>
      </w:tr>
      <w:tr w14:paraId="3641C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2" w:type="dxa"/>
            <w:vAlign w:val="center"/>
          </w:tcPr>
          <w:p w14:paraId="2988D9BE">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8</w:t>
            </w:r>
          </w:p>
        </w:tc>
        <w:tc>
          <w:tcPr>
            <w:tcW w:w="8197" w:type="dxa"/>
          </w:tcPr>
          <w:p w14:paraId="1570F463">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eastAsia="仿宋_GB2312"/>
                <w:lang w:eastAsia="zh-CN"/>
              </w:rPr>
            </w:pPr>
            <w:r>
              <w:rPr>
                <w:rFonts w:hint="eastAsia"/>
              </w:rPr>
              <w:t>检查数据备份是否正常，备份空间是否足够</w:t>
            </w:r>
            <w:r>
              <w:rPr>
                <w:rFonts w:hint="eastAsia"/>
                <w:lang w:eastAsia="zh-CN"/>
              </w:rPr>
              <w:t>。</w:t>
            </w:r>
          </w:p>
        </w:tc>
      </w:tr>
      <w:tr w14:paraId="5A0F1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2" w:type="dxa"/>
            <w:vAlign w:val="center"/>
          </w:tcPr>
          <w:p w14:paraId="6294D078">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9</w:t>
            </w:r>
          </w:p>
        </w:tc>
        <w:tc>
          <w:tcPr>
            <w:tcW w:w="8197" w:type="dxa"/>
          </w:tcPr>
          <w:p w14:paraId="00F7A9D8">
            <w:pPr>
              <w:keepNext w:val="0"/>
              <w:keepLines w:val="0"/>
              <w:pageBreakBefore w:val="0"/>
              <w:widowControl w:val="0"/>
              <w:tabs>
                <w:tab w:val="left" w:pos="4751"/>
              </w:tabs>
              <w:kinsoku/>
              <w:wordWrap/>
              <w:overflowPunct/>
              <w:topLinePunct w:val="0"/>
              <w:autoSpaceDE/>
              <w:autoSpaceDN/>
              <w:bidi w:val="0"/>
              <w:adjustRightInd/>
              <w:snapToGrid/>
              <w:ind w:firstLine="0" w:firstLineChars="0"/>
              <w:textAlignment w:val="auto"/>
              <w:rPr>
                <w:rFonts w:hint="eastAsia" w:eastAsia="仿宋_GB2312"/>
                <w:lang w:eastAsia="zh-CN"/>
              </w:rPr>
            </w:pPr>
            <w:r>
              <w:rPr>
                <w:rFonts w:hint="eastAsia"/>
              </w:rPr>
              <w:t>检查服务器硬盘空间是否足够</w:t>
            </w:r>
            <w:r>
              <w:rPr>
                <w:rFonts w:hint="eastAsia"/>
                <w:lang w:eastAsia="zh-CN"/>
              </w:rPr>
              <w:t>。</w:t>
            </w:r>
          </w:p>
        </w:tc>
      </w:tr>
      <w:tr w14:paraId="0F168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2" w:type="dxa"/>
            <w:vAlign w:val="center"/>
          </w:tcPr>
          <w:p w14:paraId="59293669">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10</w:t>
            </w:r>
          </w:p>
        </w:tc>
        <w:tc>
          <w:tcPr>
            <w:tcW w:w="8197" w:type="dxa"/>
          </w:tcPr>
          <w:p w14:paraId="48B9E6A7">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eastAsia="仿宋_GB2312"/>
                <w:lang w:eastAsia="zh-CN"/>
              </w:rPr>
            </w:pPr>
            <w:r>
              <w:rPr>
                <w:rFonts w:hint="eastAsia"/>
              </w:rPr>
              <w:t>检查系统日志是否正常</w:t>
            </w:r>
            <w:r>
              <w:rPr>
                <w:rFonts w:hint="eastAsia"/>
                <w:lang w:eastAsia="zh-CN"/>
              </w:rPr>
              <w:t>。</w:t>
            </w:r>
          </w:p>
        </w:tc>
      </w:tr>
      <w:tr w14:paraId="1D401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2" w:type="dxa"/>
            <w:vAlign w:val="center"/>
          </w:tcPr>
          <w:p w14:paraId="041FBCC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11</w:t>
            </w:r>
          </w:p>
        </w:tc>
        <w:tc>
          <w:tcPr>
            <w:tcW w:w="8197" w:type="dxa"/>
          </w:tcPr>
          <w:p w14:paraId="43690A52">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eastAsia="仿宋_GB2312"/>
                <w:lang w:eastAsia="zh-CN"/>
              </w:rPr>
            </w:pPr>
            <w:r>
              <w:rPr>
                <w:rFonts w:hint="eastAsia"/>
              </w:rPr>
              <w:t>根据巡检结果，提交改进建议报告</w:t>
            </w:r>
            <w:r>
              <w:rPr>
                <w:rFonts w:hint="eastAsia"/>
                <w:lang w:eastAsia="zh-CN"/>
              </w:rPr>
              <w:t>。</w:t>
            </w:r>
          </w:p>
        </w:tc>
      </w:tr>
    </w:tbl>
    <w:p w14:paraId="113C9683">
      <w:pPr>
        <w:bidi w:val="0"/>
        <w:rPr>
          <w:rFonts w:hint="eastAsia" w:eastAsia="仿宋_GB2312"/>
          <w:lang w:val="en-US" w:eastAsia="zh-CN"/>
        </w:rPr>
      </w:pPr>
      <w:r>
        <w:rPr>
          <w:rFonts w:hint="eastAsia"/>
          <w:lang w:val="en-US" w:eastAsia="zh-CN"/>
        </w:rPr>
        <w:t>2）</w:t>
      </w:r>
      <w:r>
        <w:rPr>
          <w:rFonts w:hint="eastAsia"/>
        </w:rPr>
        <w:t>使用咨询</w:t>
      </w:r>
    </w:p>
    <w:tbl>
      <w:tblPr>
        <w:tblStyle w:val="13"/>
        <w:tblW w:w="924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2"/>
        <w:gridCol w:w="11"/>
        <w:gridCol w:w="8169"/>
        <w:gridCol w:w="7"/>
      </w:tblGrid>
      <w:tr w14:paraId="4A894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Pr>
        <w:tc>
          <w:tcPr>
            <w:tcW w:w="1062" w:type="dxa"/>
            <w:vAlign w:val="center"/>
          </w:tcPr>
          <w:p w14:paraId="712DD53F">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eastAsia="仿宋_GB2312"/>
                <w:sz w:val="32"/>
                <w:szCs w:val="32"/>
                <w:vertAlign w:val="baseline"/>
                <w:lang w:val="en-US" w:eastAsia="zh-CN"/>
              </w:rPr>
            </w:pPr>
            <w:r>
              <w:rPr>
                <w:rFonts w:hint="eastAsia"/>
                <w:sz w:val="32"/>
                <w:szCs w:val="32"/>
                <w:vertAlign w:val="baseline"/>
                <w:lang w:val="en-US" w:eastAsia="zh-CN"/>
              </w:rPr>
              <w:t>序号</w:t>
            </w:r>
          </w:p>
        </w:tc>
        <w:tc>
          <w:tcPr>
            <w:tcW w:w="8180" w:type="dxa"/>
            <w:gridSpan w:val="2"/>
          </w:tcPr>
          <w:p w14:paraId="3A6347E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eastAsia="仿宋_GB2312"/>
                <w:sz w:val="32"/>
                <w:szCs w:val="32"/>
                <w:vertAlign w:val="baseline"/>
                <w:lang w:val="en-US" w:eastAsia="zh-CN"/>
              </w:rPr>
            </w:pPr>
            <w:r>
              <w:rPr>
                <w:rFonts w:hint="eastAsia"/>
                <w:sz w:val="32"/>
                <w:szCs w:val="32"/>
                <w:vertAlign w:val="baseline"/>
                <w:lang w:val="en-US" w:eastAsia="zh-CN"/>
              </w:rPr>
              <w:t>服务内容</w:t>
            </w:r>
          </w:p>
        </w:tc>
      </w:tr>
      <w:tr w14:paraId="72C3C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dxa"/>
        </w:trPr>
        <w:tc>
          <w:tcPr>
            <w:tcW w:w="1062" w:type="dxa"/>
            <w:vAlign w:val="center"/>
          </w:tcPr>
          <w:p w14:paraId="70F141AE">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eastAsia="仿宋_GB2312"/>
                <w:sz w:val="32"/>
                <w:szCs w:val="32"/>
                <w:vertAlign w:val="baseline"/>
                <w:lang w:val="en-US" w:eastAsia="zh-CN"/>
              </w:rPr>
            </w:pPr>
            <w:r>
              <w:rPr>
                <w:rFonts w:hint="default" w:ascii="Times New Roman" w:hAnsi="Times New Roman" w:cs="Times New Roman"/>
                <w:sz w:val="32"/>
                <w:szCs w:val="32"/>
                <w:vertAlign w:val="baseline"/>
                <w:lang w:val="en-US" w:eastAsia="zh-CN"/>
              </w:rPr>
              <w:t>1</w:t>
            </w:r>
          </w:p>
        </w:tc>
        <w:tc>
          <w:tcPr>
            <w:tcW w:w="8180" w:type="dxa"/>
            <w:gridSpan w:val="2"/>
          </w:tcPr>
          <w:p w14:paraId="0C53DF57">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eastAsia="仿宋_GB2312"/>
                <w:sz w:val="32"/>
                <w:szCs w:val="32"/>
                <w:vertAlign w:val="baseline"/>
                <w:lang w:val="en-US" w:eastAsia="zh-CN"/>
              </w:rPr>
            </w:pPr>
            <w:r>
              <w:rPr>
                <w:rFonts w:hint="eastAsia"/>
                <w:sz w:val="32"/>
                <w:szCs w:val="32"/>
              </w:rPr>
              <w:t>回答</w:t>
            </w:r>
            <w:r>
              <w:rPr>
                <w:rFonts w:hint="eastAsia"/>
                <w:sz w:val="32"/>
                <w:szCs w:val="32"/>
                <w:lang w:val="en-US" w:eastAsia="zh-CN"/>
              </w:rPr>
              <w:t>并解决</w:t>
            </w:r>
            <w:r>
              <w:rPr>
                <w:rFonts w:hint="eastAsia"/>
                <w:sz w:val="32"/>
                <w:szCs w:val="32"/>
              </w:rPr>
              <w:t>采购人在系统</w:t>
            </w:r>
            <w:r>
              <w:rPr>
                <w:rFonts w:hint="eastAsia"/>
                <w:sz w:val="32"/>
                <w:szCs w:val="32"/>
                <w:lang w:val="en-US" w:eastAsia="zh-CN"/>
              </w:rPr>
              <w:t>使用过程</w:t>
            </w:r>
            <w:r>
              <w:rPr>
                <w:rFonts w:hint="eastAsia"/>
                <w:sz w:val="32"/>
                <w:szCs w:val="32"/>
              </w:rPr>
              <w:t>的咨询和</w:t>
            </w:r>
            <w:r>
              <w:rPr>
                <w:rFonts w:hint="eastAsia"/>
                <w:sz w:val="32"/>
                <w:szCs w:val="32"/>
                <w:lang w:val="en-US" w:eastAsia="zh-CN"/>
              </w:rPr>
              <w:t>诉求。</w:t>
            </w:r>
          </w:p>
        </w:tc>
      </w:tr>
      <w:tr w14:paraId="448FC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73" w:type="dxa"/>
            <w:gridSpan w:val="2"/>
            <w:vAlign w:val="center"/>
          </w:tcPr>
          <w:p w14:paraId="4D2F5846">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eastAsia="仿宋_GB2312"/>
                <w:lang w:eastAsia="zh-CN"/>
              </w:rPr>
            </w:pPr>
            <w:r>
              <w:rPr>
                <w:rFonts w:hint="eastAsia"/>
                <w:lang w:val="en-US" w:eastAsia="zh-CN"/>
              </w:rPr>
              <w:t>2</w:t>
            </w:r>
          </w:p>
        </w:tc>
        <w:tc>
          <w:tcPr>
            <w:tcW w:w="8176" w:type="dxa"/>
            <w:gridSpan w:val="2"/>
          </w:tcPr>
          <w:p w14:paraId="106ACA5E">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eastAsia="仿宋_GB2312"/>
                <w:lang w:eastAsia="zh-CN"/>
              </w:rPr>
            </w:pPr>
            <w:r>
              <w:rPr>
                <w:rFonts w:hint="eastAsia"/>
              </w:rPr>
              <w:t>对无法即时回答的，但影响采购人业务需要紧急解决的问题，立即组织技术小组商讨解决方案，并在商讨完成后及时答复</w:t>
            </w:r>
            <w:r>
              <w:rPr>
                <w:rFonts w:hint="eastAsia"/>
                <w:lang w:eastAsia="zh-CN"/>
              </w:rPr>
              <w:t>。</w:t>
            </w:r>
          </w:p>
        </w:tc>
      </w:tr>
    </w:tbl>
    <w:p w14:paraId="01F4E7E9">
      <w:pPr>
        <w:bidi w:val="0"/>
        <w:rPr>
          <w:rFonts w:hint="eastAsia"/>
        </w:rPr>
      </w:pPr>
      <w:r>
        <w:rPr>
          <w:rFonts w:hint="eastAsia"/>
          <w:lang w:val="en-US" w:eastAsia="zh-CN"/>
        </w:rPr>
        <w:t>3）</w:t>
      </w:r>
      <w:r>
        <w:rPr>
          <w:rFonts w:hint="eastAsia"/>
        </w:rPr>
        <w:t>信息备份</w:t>
      </w:r>
    </w:p>
    <w:tbl>
      <w:tblPr>
        <w:tblStyle w:val="13"/>
        <w:tblW w:w="92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3"/>
        <w:gridCol w:w="8197"/>
      </w:tblGrid>
      <w:tr w14:paraId="084F8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3" w:type="dxa"/>
            <w:vAlign w:val="center"/>
          </w:tcPr>
          <w:p w14:paraId="78AA96A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序号</w:t>
            </w:r>
          </w:p>
        </w:tc>
        <w:tc>
          <w:tcPr>
            <w:tcW w:w="8197" w:type="dxa"/>
            <w:vAlign w:val="center"/>
          </w:tcPr>
          <w:p w14:paraId="63C3E998">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服务内容</w:t>
            </w:r>
          </w:p>
        </w:tc>
      </w:tr>
      <w:tr w14:paraId="134DD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3" w:type="dxa"/>
            <w:vAlign w:val="center"/>
          </w:tcPr>
          <w:p w14:paraId="16260ECA">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1</w:t>
            </w:r>
          </w:p>
        </w:tc>
        <w:tc>
          <w:tcPr>
            <w:tcW w:w="8197" w:type="dxa"/>
          </w:tcPr>
          <w:p w14:paraId="42D5633D">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eastAsia="仿宋_GB2312"/>
                <w:lang w:eastAsia="zh-CN"/>
              </w:rPr>
            </w:pPr>
            <w:r>
              <w:rPr>
                <w:rFonts w:hint="eastAsia"/>
              </w:rPr>
              <w:t>对系统配置信息进行备份</w:t>
            </w:r>
            <w:r>
              <w:rPr>
                <w:rFonts w:hint="eastAsia"/>
                <w:lang w:eastAsia="zh-CN"/>
              </w:rPr>
              <w:t>。</w:t>
            </w:r>
          </w:p>
        </w:tc>
      </w:tr>
      <w:tr w14:paraId="6B4F1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3" w:type="dxa"/>
            <w:vAlign w:val="center"/>
          </w:tcPr>
          <w:p w14:paraId="39C8AD0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2</w:t>
            </w:r>
          </w:p>
        </w:tc>
        <w:tc>
          <w:tcPr>
            <w:tcW w:w="8197" w:type="dxa"/>
          </w:tcPr>
          <w:p w14:paraId="3609686D">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rPr>
            </w:pPr>
            <w:r>
              <w:rPr>
                <w:rFonts w:hint="eastAsia"/>
              </w:rPr>
              <w:t>对系统程序文档等进行备份，</w:t>
            </w:r>
            <w:r>
              <w:rPr>
                <w:rFonts w:hint="eastAsia"/>
                <w:lang w:val="en-US" w:eastAsia="zh-CN"/>
              </w:rPr>
              <w:t>必要时配合</w:t>
            </w:r>
            <w:r>
              <w:rPr>
                <w:rFonts w:hint="eastAsia"/>
              </w:rPr>
              <w:t>管理员异地备份用户附件和数据库备份文件。</w:t>
            </w:r>
          </w:p>
        </w:tc>
      </w:tr>
    </w:tbl>
    <w:p w14:paraId="57037959">
      <w:pPr>
        <w:bidi w:val="0"/>
        <w:rPr>
          <w:rFonts w:hint="eastAsia"/>
        </w:rPr>
      </w:pPr>
      <w:r>
        <w:rPr>
          <w:rFonts w:hint="eastAsia"/>
          <w:lang w:val="en-US" w:eastAsia="zh-CN"/>
        </w:rPr>
        <w:t>4）问题</w:t>
      </w:r>
      <w:r>
        <w:rPr>
          <w:rFonts w:hint="eastAsia"/>
        </w:rPr>
        <w:t>处理</w:t>
      </w:r>
    </w:p>
    <w:tbl>
      <w:tblPr>
        <w:tblStyle w:val="13"/>
        <w:tblW w:w="92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3"/>
        <w:gridCol w:w="8208"/>
      </w:tblGrid>
      <w:tr w14:paraId="51CCB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3" w:type="dxa"/>
            <w:vAlign w:val="center"/>
          </w:tcPr>
          <w:p w14:paraId="399B433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序号</w:t>
            </w:r>
          </w:p>
        </w:tc>
        <w:tc>
          <w:tcPr>
            <w:tcW w:w="8208" w:type="dxa"/>
            <w:vAlign w:val="center"/>
          </w:tcPr>
          <w:p w14:paraId="19671423">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服务内容</w:t>
            </w:r>
          </w:p>
        </w:tc>
      </w:tr>
      <w:tr w14:paraId="50E89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3" w:type="dxa"/>
            <w:vAlign w:val="center"/>
          </w:tcPr>
          <w:p w14:paraId="31B9507B">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1</w:t>
            </w:r>
          </w:p>
        </w:tc>
        <w:tc>
          <w:tcPr>
            <w:tcW w:w="8208" w:type="dxa"/>
          </w:tcPr>
          <w:p w14:paraId="433A64A0">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eastAsia="仿宋_GB2312"/>
                <w:lang w:eastAsia="zh-CN"/>
              </w:rPr>
            </w:pPr>
            <w:r>
              <w:rPr>
                <w:rFonts w:hint="eastAsia"/>
              </w:rPr>
              <w:t>对影响系统可用性的故障或突发事件进行处置，最大化系统可用率、杜绝信息安全事件、保证系统应用性能</w:t>
            </w:r>
            <w:r>
              <w:rPr>
                <w:rFonts w:hint="eastAsia"/>
                <w:lang w:eastAsia="zh-CN"/>
              </w:rPr>
              <w:t>。</w:t>
            </w:r>
          </w:p>
        </w:tc>
      </w:tr>
      <w:tr w14:paraId="35002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3" w:type="dxa"/>
            <w:vAlign w:val="center"/>
          </w:tcPr>
          <w:p w14:paraId="652AF84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2</w:t>
            </w:r>
          </w:p>
        </w:tc>
        <w:tc>
          <w:tcPr>
            <w:tcW w:w="8208" w:type="dxa"/>
          </w:tcPr>
          <w:p w14:paraId="06061F33">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eastAsia="仿宋_GB2312"/>
                <w:lang w:eastAsia="zh-CN"/>
              </w:rPr>
            </w:pPr>
            <w:r>
              <w:rPr>
                <w:rFonts w:hint="eastAsia"/>
              </w:rPr>
              <w:t>对系统BUG或者功能BUG进行处理完善</w:t>
            </w:r>
            <w:r>
              <w:rPr>
                <w:rFonts w:hint="eastAsia"/>
                <w:lang w:eastAsia="zh-CN"/>
              </w:rPr>
              <w:t>。</w:t>
            </w:r>
          </w:p>
        </w:tc>
      </w:tr>
      <w:tr w14:paraId="14141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073" w:type="dxa"/>
            <w:vAlign w:val="center"/>
          </w:tcPr>
          <w:p w14:paraId="1BD0A8A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3</w:t>
            </w:r>
          </w:p>
        </w:tc>
        <w:tc>
          <w:tcPr>
            <w:tcW w:w="8208" w:type="dxa"/>
          </w:tcPr>
          <w:p w14:paraId="5044AD2A">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eastAsia="仿宋_GB2312"/>
                <w:lang w:eastAsia="zh-CN"/>
              </w:rPr>
            </w:pPr>
            <w:r>
              <w:rPr>
                <w:rFonts w:hint="eastAsia"/>
              </w:rPr>
              <w:t>对技术缺陷进行修补，即对系统因开发过程中的技术问题造成的系统缺陷，进行技术性修补</w:t>
            </w:r>
            <w:r>
              <w:rPr>
                <w:rFonts w:hint="eastAsia"/>
                <w:lang w:eastAsia="zh-CN"/>
              </w:rPr>
              <w:t>。</w:t>
            </w:r>
          </w:p>
        </w:tc>
      </w:tr>
      <w:tr w14:paraId="6139B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3" w:type="dxa"/>
            <w:vAlign w:val="center"/>
          </w:tcPr>
          <w:p w14:paraId="05E9776A">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4</w:t>
            </w:r>
          </w:p>
        </w:tc>
        <w:tc>
          <w:tcPr>
            <w:tcW w:w="8208" w:type="dxa"/>
          </w:tcPr>
          <w:p w14:paraId="13913297">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eastAsia="仿宋_GB2312"/>
                <w:lang w:eastAsia="zh-CN"/>
              </w:rPr>
            </w:pPr>
            <w:r>
              <w:rPr>
                <w:rFonts w:hint="eastAsia"/>
              </w:rPr>
              <w:t>对业务缺陷进行修补</w:t>
            </w:r>
            <w:r>
              <w:rPr>
                <w:rFonts w:hint="eastAsia"/>
                <w:lang w:eastAsia="zh-CN"/>
              </w:rPr>
              <w:t>。</w:t>
            </w:r>
          </w:p>
        </w:tc>
      </w:tr>
      <w:tr w14:paraId="00E43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3" w:type="dxa"/>
            <w:vAlign w:val="center"/>
          </w:tcPr>
          <w:p w14:paraId="686CE486">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eastAsia="仿宋_GB2312"/>
                <w:lang w:val="en-US" w:eastAsia="zh-CN"/>
              </w:rPr>
            </w:pPr>
            <w:r>
              <w:rPr>
                <w:rFonts w:hint="eastAsia"/>
                <w:lang w:val="en-US" w:eastAsia="zh-CN"/>
              </w:rPr>
              <w:t>5</w:t>
            </w:r>
          </w:p>
        </w:tc>
        <w:tc>
          <w:tcPr>
            <w:tcW w:w="8208" w:type="dxa"/>
          </w:tcPr>
          <w:p w14:paraId="2F87462C">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rPr>
            </w:pPr>
            <w:r>
              <w:rPr>
                <w:rFonts w:hint="eastAsia"/>
              </w:rPr>
              <w:t>处理重大故障后提交故障分析报告，</w:t>
            </w:r>
            <w:r>
              <w:rPr>
                <w:rFonts w:hint="eastAsia"/>
                <w:lang w:val="en-US" w:eastAsia="zh-CN"/>
              </w:rPr>
              <w:t>并</w:t>
            </w:r>
            <w:r>
              <w:rPr>
                <w:rFonts w:hint="eastAsia"/>
              </w:rPr>
              <w:t>提出预防建议</w:t>
            </w:r>
            <w:r>
              <w:rPr>
                <w:rFonts w:hint="eastAsia"/>
                <w:lang w:eastAsia="zh-CN"/>
              </w:rPr>
              <w:t>。</w:t>
            </w:r>
          </w:p>
        </w:tc>
      </w:tr>
    </w:tbl>
    <w:p w14:paraId="41F0BBB1">
      <w:pPr>
        <w:bidi w:val="0"/>
        <w:rPr>
          <w:rFonts w:hint="eastAsia"/>
        </w:rPr>
      </w:pPr>
      <w:r>
        <w:rPr>
          <w:rFonts w:hint="eastAsia"/>
          <w:lang w:val="en-US" w:eastAsia="zh-CN"/>
        </w:rPr>
        <w:t>5）</w:t>
      </w:r>
      <w:r>
        <w:rPr>
          <w:rFonts w:hint="eastAsia"/>
        </w:rPr>
        <w:t>配置调优</w:t>
      </w:r>
    </w:p>
    <w:tbl>
      <w:tblPr>
        <w:tblStyle w:val="13"/>
        <w:tblW w:w="93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3"/>
        <w:gridCol w:w="8229"/>
      </w:tblGrid>
      <w:tr w14:paraId="29EB9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3" w:type="dxa"/>
            <w:vAlign w:val="center"/>
          </w:tcPr>
          <w:p w14:paraId="6ABFF7F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序号</w:t>
            </w:r>
          </w:p>
        </w:tc>
        <w:tc>
          <w:tcPr>
            <w:tcW w:w="8229" w:type="dxa"/>
          </w:tcPr>
          <w:p w14:paraId="153D0543">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rPr>
            </w:pPr>
            <w:r>
              <w:rPr>
                <w:rFonts w:hint="eastAsia"/>
              </w:rPr>
              <w:t>服务内容</w:t>
            </w:r>
          </w:p>
        </w:tc>
      </w:tr>
      <w:tr w14:paraId="2CAE7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3" w:type="dxa"/>
            <w:vAlign w:val="center"/>
          </w:tcPr>
          <w:p w14:paraId="51B5BEAB">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1</w:t>
            </w:r>
          </w:p>
        </w:tc>
        <w:tc>
          <w:tcPr>
            <w:tcW w:w="8229" w:type="dxa"/>
          </w:tcPr>
          <w:p w14:paraId="6F0709D9">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eastAsia="仿宋_GB2312"/>
                <w:lang w:eastAsia="zh-CN"/>
              </w:rPr>
            </w:pPr>
            <w:r>
              <w:rPr>
                <w:rFonts w:hint="eastAsia"/>
              </w:rPr>
              <w:t>对应用系统运行环境、运行参数进行调优工作</w:t>
            </w:r>
            <w:r>
              <w:rPr>
                <w:rFonts w:hint="eastAsia"/>
                <w:lang w:eastAsia="zh-CN"/>
              </w:rPr>
              <w:t>。</w:t>
            </w:r>
          </w:p>
        </w:tc>
      </w:tr>
    </w:tbl>
    <w:p w14:paraId="3CA5907C">
      <w:pPr>
        <w:bidi w:val="0"/>
        <w:rPr>
          <w:rFonts w:hint="eastAsia"/>
        </w:rPr>
      </w:pPr>
      <w:r>
        <w:rPr>
          <w:rFonts w:hint="eastAsia"/>
          <w:lang w:val="en-US" w:eastAsia="zh-CN"/>
        </w:rPr>
        <w:t>6）</w:t>
      </w:r>
      <w:r>
        <w:rPr>
          <w:rFonts w:hint="eastAsia"/>
        </w:rPr>
        <w:t>配合工作</w:t>
      </w:r>
    </w:p>
    <w:tbl>
      <w:tblPr>
        <w:tblStyle w:val="13"/>
        <w:tblW w:w="93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3"/>
        <w:gridCol w:w="8229"/>
      </w:tblGrid>
      <w:tr w14:paraId="4920C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3" w:type="dxa"/>
            <w:vAlign w:val="center"/>
          </w:tcPr>
          <w:p w14:paraId="3AB60E5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序号</w:t>
            </w:r>
          </w:p>
        </w:tc>
        <w:tc>
          <w:tcPr>
            <w:tcW w:w="8229" w:type="dxa"/>
            <w:vAlign w:val="center"/>
          </w:tcPr>
          <w:p w14:paraId="093D4ABF">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服务内容</w:t>
            </w:r>
          </w:p>
        </w:tc>
      </w:tr>
      <w:tr w14:paraId="01A2C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3" w:type="dxa"/>
            <w:vAlign w:val="center"/>
          </w:tcPr>
          <w:p w14:paraId="4B9D55B1">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1</w:t>
            </w:r>
          </w:p>
        </w:tc>
        <w:tc>
          <w:tcPr>
            <w:tcW w:w="8229" w:type="dxa"/>
          </w:tcPr>
          <w:p w14:paraId="17B4320B">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eastAsia="仿宋_GB2312"/>
                <w:lang w:eastAsia="zh-CN"/>
              </w:rPr>
            </w:pPr>
            <w:r>
              <w:rPr>
                <w:rFonts w:hint="eastAsia"/>
              </w:rPr>
              <w:t>针对系统可能的突发事件，配合采购人编制硬件预案，并配合采购人进行应急演练</w:t>
            </w:r>
            <w:r>
              <w:rPr>
                <w:rFonts w:hint="eastAsia"/>
                <w:lang w:eastAsia="zh-CN"/>
              </w:rPr>
              <w:t>。</w:t>
            </w:r>
          </w:p>
        </w:tc>
      </w:tr>
      <w:tr w14:paraId="5B1CA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3" w:type="dxa"/>
            <w:vAlign w:val="center"/>
          </w:tcPr>
          <w:p w14:paraId="6FE487C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2</w:t>
            </w:r>
          </w:p>
        </w:tc>
        <w:tc>
          <w:tcPr>
            <w:tcW w:w="8229" w:type="dxa"/>
          </w:tcPr>
          <w:p w14:paraId="34454920">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eastAsia="仿宋_GB2312"/>
                <w:lang w:eastAsia="zh-CN"/>
              </w:rPr>
            </w:pPr>
            <w:r>
              <w:rPr>
                <w:rFonts w:hint="eastAsia"/>
              </w:rPr>
              <w:t>配合进行安全测试，以及安全整改和加固</w:t>
            </w:r>
            <w:r>
              <w:rPr>
                <w:rFonts w:hint="eastAsia"/>
                <w:lang w:eastAsia="zh-CN"/>
              </w:rPr>
              <w:t>。</w:t>
            </w:r>
          </w:p>
        </w:tc>
      </w:tr>
      <w:tr w14:paraId="11A58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3" w:type="dxa"/>
            <w:vAlign w:val="center"/>
          </w:tcPr>
          <w:p w14:paraId="0EB8436B">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3</w:t>
            </w:r>
          </w:p>
        </w:tc>
        <w:tc>
          <w:tcPr>
            <w:tcW w:w="8229" w:type="dxa"/>
          </w:tcPr>
          <w:p w14:paraId="1334EE8E">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eastAsia="仿宋_GB2312"/>
                <w:lang w:eastAsia="zh-CN"/>
              </w:rPr>
            </w:pPr>
            <w:r>
              <w:rPr>
                <w:rFonts w:hint="eastAsia"/>
              </w:rPr>
              <w:t>配合完成与本系统相关的其他运维服务工作</w:t>
            </w:r>
            <w:r>
              <w:rPr>
                <w:rFonts w:hint="eastAsia"/>
                <w:lang w:eastAsia="zh-CN"/>
              </w:rPr>
              <w:t>。</w:t>
            </w:r>
          </w:p>
        </w:tc>
      </w:tr>
      <w:tr w14:paraId="0A845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73" w:type="dxa"/>
            <w:vAlign w:val="center"/>
          </w:tcPr>
          <w:p w14:paraId="01A78FF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eastAsia="仿宋_GB2312"/>
                <w:lang w:val="en-US" w:eastAsia="zh-CN"/>
              </w:rPr>
            </w:pPr>
            <w:r>
              <w:rPr>
                <w:rFonts w:hint="eastAsia"/>
                <w:lang w:val="en-US" w:eastAsia="zh-CN"/>
              </w:rPr>
              <w:t>4</w:t>
            </w:r>
          </w:p>
        </w:tc>
        <w:tc>
          <w:tcPr>
            <w:tcW w:w="8229" w:type="dxa"/>
          </w:tcPr>
          <w:p w14:paraId="408BBDD5">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rPr>
            </w:pPr>
            <w:r>
              <w:rPr>
                <w:rFonts w:hint="eastAsia"/>
                <w:lang w:val="en-US" w:eastAsia="zh-CN"/>
              </w:rPr>
              <w:t>配合采购人完成等保测评整改。</w:t>
            </w:r>
          </w:p>
        </w:tc>
      </w:tr>
    </w:tbl>
    <w:p w14:paraId="24919C99">
      <w:pPr>
        <w:bidi w:val="0"/>
        <w:rPr>
          <w:rFonts w:hint="eastAsia" w:ascii="黑体" w:hAnsi="黑体" w:eastAsia="黑体" w:cs="黑体"/>
        </w:rPr>
      </w:pPr>
      <w:r>
        <w:rPr>
          <w:rFonts w:hint="eastAsia" w:ascii="黑体" w:hAnsi="黑体" w:eastAsia="黑体" w:cs="黑体"/>
          <w:lang w:val="en-US" w:eastAsia="zh-CN"/>
        </w:rPr>
        <w:t>三、</w:t>
      </w:r>
      <w:r>
        <w:rPr>
          <w:rFonts w:hint="eastAsia" w:ascii="黑体" w:hAnsi="黑体" w:eastAsia="黑体" w:cs="黑体"/>
        </w:rPr>
        <w:t>维保响应</w:t>
      </w:r>
      <w:r>
        <w:rPr>
          <w:rFonts w:hint="eastAsia" w:ascii="黑体" w:hAnsi="黑体" w:eastAsia="黑体" w:cs="黑体"/>
          <w:lang w:val="en-US" w:eastAsia="zh-CN"/>
        </w:rPr>
        <w:t>时限</w:t>
      </w:r>
      <w:r>
        <w:rPr>
          <w:rFonts w:hint="eastAsia" w:ascii="黑体" w:hAnsi="黑体" w:eastAsia="黑体" w:cs="黑体"/>
        </w:rPr>
        <w:t>和服务周期</w:t>
      </w:r>
    </w:p>
    <w:p w14:paraId="02494D56">
      <w:pPr>
        <w:bidi w:val="0"/>
        <w:rPr>
          <w:rFonts w:hint="default"/>
          <w:lang w:val="en-US" w:eastAsia="zh-CN"/>
        </w:rPr>
      </w:pPr>
      <w:r>
        <w:rPr>
          <w:rFonts w:hint="eastAsia"/>
          <w:lang w:val="en-US" w:eastAsia="zh-CN"/>
        </w:rPr>
        <w:t>1）维保响应时限</w:t>
      </w:r>
    </w:p>
    <w:tbl>
      <w:tblPr>
        <w:tblStyle w:val="13"/>
        <w:tblW w:w="932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3"/>
        <w:gridCol w:w="1722"/>
        <w:gridCol w:w="6518"/>
      </w:tblGrid>
      <w:tr w14:paraId="2C0A1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83" w:type="dxa"/>
            <w:vAlign w:val="center"/>
          </w:tcPr>
          <w:p w14:paraId="7FCC18F8">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序号</w:t>
            </w:r>
          </w:p>
        </w:tc>
        <w:tc>
          <w:tcPr>
            <w:tcW w:w="1722" w:type="dxa"/>
            <w:vAlign w:val="center"/>
          </w:tcPr>
          <w:p w14:paraId="02EC80AF">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服务项</w:t>
            </w:r>
          </w:p>
        </w:tc>
        <w:tc>
          <w:tcPr>
            <w:tcW w:w="6518" w:type="dxa"/>
            <w:vAlign w:val="center"/>
          </w:tcPr>
          <w:p w14:paraId="10036683">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服务响应时限</w:t>
            </w:r>
          </w:p>
        </w:tc>
      </w:tr>
      <w:tr w14:paraId="41DC1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3" w:type="dxa"/>
            <w:vAlign w:val="center"/>
          </w:tcPr>
          <w:p w14:paraId="26742AE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1</w:t>
            </w:r>
          </w:p>
        </w:tc>
        <w:tc>
          <w:tcPr>
            <w:tcW w:w="1722" w:type="dxa"/>
            <w:vAlign w:val="center"/>
          </w:tcPr>
          <w:p w14:paraId="13A245F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系统巡查</w:t>
            </w:r>
          </w:p>
        </w:tc>
        <w:tc>
          <w:tcPr>
            <w:tcW w:w="6518" w:type="dxa"/>
            <w:vAlign w:val="center"/>
          </w:tcPr>
          <w:p w14:paraId="0C4FD2F6">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eastAsia="仿宋_GB2312"/>
                <w:lang w:eastAsia="zh-CN"/>
              </w:rPr>
            </w:pPr>
            <w:r>
              <w:rPr>
                <w:rFonts w:hint="eastAsia"/>
              </w:rPr>
              <w:t>每季度进行远程巡检</w:t>
            </w:r>
            <w:r>
              <w:rPr>
                <w:rFonts w:hint="eastAsia"/>
                <w:lang w:eastAsia="zh-CN"/>
              </w:rPr>
              <w:t>。</w:t>
            </w:r>
          </w:p>
        </w:tc>
      </w:tr>
      <w:tr w14:paraId="71F5C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3" w:type="dxa"/>
            <w:vAlign w:val="center"/>
          </w:tcPr>
          <w:p w14:paraId="6A4C3CE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2</w:t>
            </w:r>
          </w:p>
        </w:tc>
        <w:tc>
          <w:tcPr>
            <w:tcW w:w="1722" w:type="dxa"/>
            <w:vAlign w:val="center"/>
          </w:tcPr>
          <w:p w14:paraId="1910A60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使用咨询</w:t>
            </w:r>
          </w:p>
        </w:tc>
        <w:tc>
          <w:tcPr>
            <w:tcW w:w="6518" w:type="dxa"/>
            <w:vAlign w:val="center"/>
          </w:tcPr>
          <w:p w14:paraId="20817BEE">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eastAsia="仿宋_GB2312"/>
                <w:lang w:eastAsia="zh-CN"/>
              </w:rPr>
            </w:pPr>
            <w:r>
              <w:rPr>
                <w:rFonts w:hint="eastAsia"/>
              </w:rPr>
              <w:t>2小时内响应</w:t>
            </w:r>
            <w:r>
              <w:rPr>
                <w:rFonts w:hint="eastAsia"/>
                <w:lang w:eastAsia="zh-CN"/>
              </w:rPr>
              <w:t>。</w:t>
            </w:r>
          </w:p>
        </w:tc>
      </w:tr>
      <w:tr w14:paraId="714E5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3" w:type="dxa"/>
            <w:vAlign w:val="center"/>
          </w:tcPr>
          <w:p w14:paraId="6DE05391">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3</w:t>
            </w:r>
          </w:p>
        </w:tc>
        <w:tc>
          <w:tcPr>
            <w:tcW w:w="1722" w:type="dxa"/>
            <w:vAlign w:val="center"/>
          </w:tcPr>
          <w:p w14:paraId="1A4EC403">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信息备份</w:t>
            </w:r>
          </w:p>
        </w:tc>
        <w:tc>
          <w:tcPr>
            <w:tcW w:w="6518" w:type="dxa"/>
            <w:vAlign w:val="center"/>
          </w:tcPr>
          <w:p w14:paraId="4C15D26A">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eastAsia="仿宋_GB2312"/>
                <w:lang w:eastAsia="zh-CN"/>
              </w:rPr>
            </w:pPr>
            <w:r>
              <w:rPr>
                <w:rFonts w:hint="eastAsia"/>
              </w:rPr>
              <w:t>系统代码、系统配置信息、系统文档发生改变后2个工作日内进行备份</w:t>
            </w:r>
            <w:r>
              <w:rPr>
                <w:rFonts w:hint="eastAsia"/>
                <w:lang w:eastAsia="zh-CN"/>
              </w:rPr>
              <w:t>。</w:t>
            </w:r>
          </w:p>
        </w:tc>
      </w:tr>
      <w:tr w14:paraId="12B62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3" w:type="dxa"/>
            <w:vAlign w:val="center"/>
          </w:tcPr>
          <w:p w14:paraId="501236B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4</w:t>
            </w:r>
          </w:p>
        </w:tc>
        <w:tc>
          <w:tcPr>
            <w:tcW w:w="1722" w:type="dxa"/>
            <w:vAlign w:val="center"/>
          </w:tcPr>
          <w:p w14:paraId="57ABD6B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缺陷处理</w:t>
            </w:r>
          </w:p>
        </w:tc>
        <w:tc>
          <w:tcPr>
            <w:tcW w:w="6518" w:type="dxa"/>
            <w:vAlign w:val="center"/>
          </w:tcPr>
          <w:p w14:paraId="5DD6918A">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eastAsia="仿宋_GB2312"/>
                <w:lang w:eastAsia="zh-CN"/>
              </w:rPr>
            </w:pPr>
            <w:r>
              <w:rPr>
                <w:rFonts w:hint="eastAsia"/>
              </w:rPr>
              <w:t>紧急缺陷半小时内响应，4小时内处理完成；承诺时间内到达现场，及时处理</w:t>
            </w:r>
            <w:r>
              <w:rPr>
                <w:rFonts w:hint="eastAsia"/>
                <w:lang w:eastAsia="zh-CN"/>
              </w:rPr>
              <w:t>。</w:t>
            </w:r>
          </w:p>
        </w:tc>
      </w:tr>
      <w:tr w14:paraId="36781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3" w:type="dxa"/>
            <w:vAlign w:val="center"/>
          </w:tcPr>
          <w:p w14:paraId="18EE1F0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5</w:t>
            </w:r>
          </w:p>
        </w:tc>
        <w:tc>
          <w:tcPr>
            <w:tcW w:w="1722" w:type="dxa"/>
            <w:vAlign w:val="center"/>
          </w:tcPr>
          <w:p w14:paraId="5D566356">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配置调优</w:t>
            </w:r>
          </w:p>
        </w:tc>
        <w:tc>
          <w:tcPr>
            <w:tcW w:w="6518" w:type="dxa"/>
            <w:vAlign w:val="center"/>
          </w:tcPr>
          <w:p w14:paraId="0BCC5B71">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eastAsia="仿宋_GB2312"/>
                <w:lang w:eastAsia="zh-CN"/>
              </w:rPr>
            </w:pPr>
            <w:r>
              <w:rPr>
                <w:rFonts w:hint="eastAsia"/>
                <w:lang w:val="en-US" w:eastAsia="zh-CN"/>
              </w:rPr>
              <w:t>按实际需要完成</w:t>
            </w:r>
            <w:r>
              <w:rPr>
                <w:rFonts w:hint="eastAsia"/>
              </w:rPr>
              <w:t>软件升级</w:t>
            </w:r>
            <w:r>
              <w:rPr>
                <w:rFonts w:hint="eastAsia"/>
                <w:lang w:eastAsia="zh-CN"/>
              </w:rPr>
              <w:t>，</w:t>
            </w:r>
            <w:r>
              <w:rPr>
                <w:rFonts w:hint="eastAsia"/>
                <w:lang w:val="en-US" w:eastAsia="zh-CN"/>
              </w:rPr>
              <w:t>升级操作要按采购人的安排的时间为准，保障</w:t>
            </w:r>
            <w:r>
              <w:rPr>
                <w:rFonts w:hint="eastAsia"/>
              </w:rPr>
              <w:t>不影响系统正常使用</w:t>
            </w:r>
            <w:r>
              <w:rPr>
                <w:rFonts w:hint="eastAsia"/>
                <w:lang w:eastAsia="zh-CN"/>
              </w:rPr>
              <w:t>。</w:t>
            </w:r>
          </w:p>
        </w:tc>
      </w:tr>
      <w:tr w14:paraId="04F98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3" w:type="dxa"/>
            <w:vAlign w:val="center"/>
          </w:tcPr>
          <w:p w14:paraId="78A8A79E">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eastAsia="仿宋_GB2312"/>
                <w:lang w:eastAsia="zh-CN"/>
              </w:rPr>
            </w:pPr>
            <w:r>
              <w:rPr>
                <w:rFonts w:hint="eastAsia"/>
                <w:lang w:val="en-US" w:eastAsia="zh-CN"/>
              </w:rPr>
              <w:t>6</w:t>
            </w:r>
          </w:p>
        </w:tc>
        <w:tc>
          <w:tcPr>
            <w:tcW w:w="1722" w:type="dxa"/>
            <w:vAlign w:val="center"/>
          </w:tcPr>
          <w:p w14:paraId="24B6A9EF">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rPr>
            </w:pPr>
            <w:r>
              <w:rPr>
                <w:rFonts w:hint="eastAsia"/>
              </w:rPr>
              <w:t>配合工作</w:t>
            </w:r>
          </w:p>
        </w:tc>
        <w:tc>
          <w:tcPr>
            <w:tcW w:w="6518" w:type="dxa"/>
            <w:vAlign w:val="center"/>
          </w:tcPr>
          <w:p w14:paraId="4AC50085">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eastAsia="仿宋_GB2312"/>
                <w:lang w:val="en-US" w:eastAsia="zh-CN"/>
              </w:rPr>
            </w:pPr>
            <w:r>
              <w:rPr>
                <w:rFonts w:hint="eastAsia"/>
                <w:lang w:val="en-US" w:eastAsia="zh-CN"/>
              </w:rPr>
              <w:t>1小时内响应工作，按需在时限内完成。</w:t>
            </w:r>
          </w:p>
        </w:tc>
      </w:tr>
      <w:tr w14:paraId="2A117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3" w:type="dxa"/>
            <w:vAlign w:val="center"/>
          </w:tcPr>
          <w:p w14:paraId="1EDB776A">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lang w:val="en-US" w:eastAsia="zh-CN"/>
              </w:rPr>
            </w:pPr>
            <w:r>
              <w:rPr>
                <w:rFonts w:hint="eastAsia"/>
                <w:lang w:val="en-US" w:eastAsia="zh-CN"/>
              </w:rPr>
              <w:t>7</w:t>
            </w:r>
          </w:p>
        </w:tc>
        <w:tc>
          <w:tcPr>
            <w:tcW w:w="1722" w:type="dxa"/>
            <w:vAlign w:val="center"/>
          </w:tcPr>
          <w:p w14:paraId="3EB519A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eastAsia="仿宋_GB2312"/>
                <w:lang w:val="en-US" w:eastAsia="zh-CN"/>
              </w:rPr>
            </w:pPr>
            <w:r>
              <w:rPr>
                <w:rFonts w:hint="eastAsia"/>
                <w:lang w:val="en-US" w:eastAsia="zh-CN"/>
              </w:rPr>
              <w:t>故障处理</w:t>
            </w:r>
          </w:p>
        </w:tc>
        <w:tc>
          <w:tcPr>
            <w:tcW w:w="6518" w:type="dxa"/>
            <w:vAlign w:val="center"/>
          </w:tcPr>
          <w:p w14:paraId="2551F1A7">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eastAsia="仿宋_GB2312"/>
                <w:lang w:val="en-US" w:eastAsia="zh-CN"/>
              </w:rPr>
            </w:pPr>
            <w:r>
              <w:rPr>
                <w:rFonts w:hint="eastAsia"/>
                <w:lang w:val="en-US" w:eastAsia="zh-CN"/>
              </w:rPr>
              <w:t>一般故障半小时内响应，2小时内解决；重大故障6小时内到现场，到场后4小时内解决。</w:t>
            </w:r>
          </w:p>
        </w:tc>
      </w:tr>
    </w:tbl>
    <w:p w14:paraId="501C44F6">
      <w:pPr>
        <w:bidi w:val="0"/>
        <w:rPr>
          <w:rFonts w:hint="eastAsia"/>
          <w:lang w:val="en-US" w:eastAsia="zh-CN"/>
        </w:rPr>
      </w:pPr>
      <w:r>
        <w:rPr>
          <w:rFonts w:hint="eastAsia"/>
          <w:lang w:val="en-US" w:eastAsia="zh-CN"/>
        </w:rPr>
        <w:t>2）服务周期</w:t>
      </w:r>
    </w:p>
    <w:p w14:paraId="169C6F5E">
      <w:pPr>
        <w:bidi w:val="0"/>
        <w:rPr>
          <w:rFonts w:hint="default"/>
          <w:lang w:val="en-US" w:eastAsia="zh-CN"/>
        </w:rPr>
      </w:pPr>
      <w:r>
        <w:rPr>
          <w:rFonts w:hint="eastAsia"/>
          <w:lang w:val="en-US" w:eastAsia="zh-CN"/>
        </w:rPr>
        <w:t>2026年10月至2028年12月</w:t>
      </w:r>
      <w:r>
        <w:rPr>
          <w:rFonts w:hint="eastAsia"/>
          <w:lang w:eastAsia="zh-CN"/>
        </w:rPr>
        <w:t>。</w:t>
      </w:r>
    </w:p>
    <w:p w14:paraId="6AB86F48">
      <w:pPr>
        <w:bidi w:val="0"/>
        <w:rPr>
          <w:rFonts w:hint="eastAsia" w:ascii="黑体" w:hAnsi="黑体" w:eastAsia="黑体" w:cs="黑体"/>
        </w:rPr>
      </w:pPr>
      <w:r>
        <w:rPr>
          <w:rFonts w:hint="eastAsia" w:ascii="黑体" w:hAnsi="黑体" w:eastAsia="黑体" w:cs="黑体"/>
          <w:lang w:val="en-US" w:eastAsia="zh-CN"/>
        </w:rPr>
        <w:t>四、</w:t>
      </w:r>
      <w:r>
        <w:rPr>
          <w:rFonts w:hint="eastAsia" w:ascii="黑体" w:hAnsi="黑体" w:eastAsia="黑体" w:cs="黑体"/>
        </w:rPr>
        <w:t>服务方式</w:t>
      </w:r>
    </w:p>
    <w:p w14:paraId="1B0585A5">
      <w:pPr>
        <w:bidi w:val="0"/>
        <w:rPr>
          <w:rFonts w:hint="eastAsia"/>
        </w:rPr>
      </w:pPr>
      <w:r>
        <w:rPr>
          <w:rFonts w:hint="eastAsia"/>
        </w:rPr>
        <w:t xml:space="preserve">4.1 </w:t>
      </w:r>
      <w:r>
        <w:rPr>
          <w:rFonts w:hint="eastAsia"/>
          <w:b/>
          <w:bCs/>
        </w:rPr>
        <w:t>电话服务</w:t>
      </w:r>
      <w:r>
        <w:rPr>
          <w:rFonts w:hint="eastAsia"/>
        </w:rPr>
        <w:t>：</w:t>
      </w:r>
      <w:r>
        <w:rPr>
          <w:rFonts w:hint="eastAsia"/>
          <w:lang w:val="en-US" w:eastAsia="zh-CN"/>
        </w:rPr>
        <w:t>乙方需提供</w:t>
      </w:r>
      <w:r>
        <w:rPr>
          <w:rFonts w:hint="eastAsia"/>
        </w:rPr>
        <w:t>服务热线电话</w:t>
      </w:r>
      <w:r>
        <w:rPr>
          <w:rFonts w:hint="eastAsia"/>
          <w:lang w:eastAsia="zh-CN"/>
        </w:rPr>
        <w:t>，</w:t>
      </w:r>
      <w:r>
        <w:rPr>
          <w:rFonts w:hint="eastAsia"/>
        </w:rPr>
        <w:t>通过电话给采购人提供支持和帮助；热线电话需7×24小时开通；</w:t>
      </w:r>
    </w:p>
    <w:p w14:paraId="77B3342E">
      <w:pPr>
        <w:bidi w:val="0"/>
        <w:rPr>
          <w:rFonts w:hint="eastAsia"/>
        </w:rPr>
      </w:pPr>
      <w:r>
        <w:rPr>
          <w:rFonts w:hint="eastAsia"/>
        </w:rPr>
        <w:t xml:space="preserve">4.2 </w:t>
      </w:r>
      <w:r>
        <w:rPr>
          <w:rFonts w:hint="eastAsia"/>
          <w:b/>
          <w:bCs/>
        </w:rPr>
        <w:t>在线服务</w:t>
      </w:r>
      <w:r>
        <w:rPr>
          <w:rFonts w:hint="eastAsia"/>
        </w:rPr>
        <w:t>：乙方</w:t>
      </w:r>
      <w:r>
        <w:rPr>
          <w:rFonts w:hint="eastAsia"/>
          <w:lang w:val="en-US" w:eastAsia="zh-CN"/>
        </w:rPr>
        <w:t>需提供</w:t>
      </w:r>
      <w:r>
        <w:rPr>
          <w:rFonts w:hint="eastAsia"/>
        </w:rPr>
        <w:t>微信号</w:t>
      </w:r>
      <w:r>
        <w:rPr>
          <w:rFonts w:hint="eastAsia"/>
          <w:lang w:val="en-US" w:eastAsia="zh-CN"/>
        </w:rPr>
        <w:t>给甲方，</w:t>
      </w:r>
      <w:r>
        <w:rPr>
          <w:rFonts w:hint="eastAsia"/>
        </w:rPr>
        <w:t>通过微信接收甲方提出的问题。</w:t>
      </w:r>
    </w:p>
    <w:p w14:paraId="6151621B">
      <w:pPr>
        <w:bidi w:val="0"/>
        <w:rPr>
          <w:rFonts w:hint="eastAsia"/>
        </w:rPr>
      </w:pPr>
      <w:r>
        <w:rPr>
          <w:rFonts w:hint="eastAsia"/>
        </w:rPr>
        <w:t xml:space="preserve">4.3 </w:t>
      </w:r>
      <w:r>
        <w:rPr>
          <w:rFonts w:hint="eastAsia"/>
          <w:b/>
          <w:bCs/>
        </w:rPr>
        <w:t>邮件服务</w:t>
      </w:r>
      <w:r>
        <w:rPr>
          <w:rFonts w:hint="eastAsia"/>
        </w:rPr>
        <w:t>：乙方</w:t>
      </w:r>
      <w:r>
        <w:rPr>
          <w:rFonts w:hint="eastAsia"/>
          <w:lang w:val="en-US" w:eastAsia="zh-CN"/>
        </w:rPr>
        <w:t>需提供</w:t>
      </w:r>
      <w:r>
        <w:rPr>
          <w:rFonts w:hint="eastAsia"/>
        </w:rPr>
        <w:t>邮箱地址</w:t>
      </w:r>
      <w:r>
        <w:rPr>
          <w:rFonts w:hint="eastAsia"/>
          <w:lang w:val="en-US" w:eastAsia="zh-CN"/>
        </w:rPr>
        <w:t>给甲方，</w:t>
      </w:r>
      <w:r>
        <w:rPr>
          <w:rFonts w:hint="eastAsia"/>
        </w:rPr>
        <w:t>通过邮件，接收甲方提出的问题。</w:t>
      </w:r>
    </w:p>
    <w:p w14:paraId="149DF35D">
      <w:pPr>
        <w:bidi w:val="0"/>
        <w:rPr>
          <w:rFonts w:hint="eastAsia"/>
        </w:rPr>
      </w:pPr>
      <w:r>
        <w:rPr>
          <w:rFonts w:hint="eastAsia"/>
        </w:rPr>
        <w:t xml:space="preserve">4.4 </w:t>
      </w:r>
      <w:r>
        <w:rPr>
          <w:rFonts w:hint="eastAsia"/>
          <w:b/>
          <w:bCs/>
        </w:rPr>
        <w:t>远程服务</w:t>
      </w:r>
      <w:r>
        <w:rPr>
          <w:rFonts w:hint="eastAsia"/>
        </w:rPr>
        <w:t>：提供网络交流服务，所有系统用户可以通过即时通讯方式与远程服务支持工程师进行交流，及时解决问题；远程服务技术支持原则上2小时内要能响应处理；</w:t>
      </w:r>
    </w:p>
    <w:p w14:paraId="0BD27680">
      <w:pPr>
        <w:bidi w:val="0"/>
        <w:rPr>
          <w:rFonts w:hint="eastAsia"/>
        </w:rPr>
      </w:pPr>
      <w:r>
        <w:rPr>
          <w:rFonts w:hint="eastAsia"/>
        </w:rPr>
        <w:t xml:space="preserve">4.5 </w:t>
      </w:r>
      <w:r>
        <w:rPr>
          <w:rFonts w:hint="eastAsia"/>
          <w:b/>
          <w:bCs/>
        </w:rPr>
        <w:t>现场服务</w:t>
      </w:r>
      <w:r>
        <w:rPr>
          <w:rFonts w:hint="eastAsia"/>
        </w:rPr>
        <w:t>：</w:t>
      </w:r>
    </w:p>
    <w:p w14:paraId="77CCCA2E">
      <w:pPr>
        <w:bidi w:val="0"/>
        <w:rPr>
          <w:rFonts w:hint="eastAsia"/>
        </w:rPr>
      </w:pPr>
      <w:r>
        <w:rPr>
          <w:rFonts w:hint="eastAsia"/>
        </w:rPr>
        <w:t>1.远程服务无法解决问题</w:t>
      </w:r>
      <w:r>
        <w:rPr>
          <w:rFonts w:hint="eastAsia"/>
          <w:lang w:val="en-US" w:eastAsia="zh-CN"/>
        </w:rPr>
        <w:t>或甲方有实际需求时</w:t>
      </w:r>
      <w:r>
        <w:rPr>
          <w:rFonts w:hint="eastAsia"/>
        </w:rPr>
        <w:t>可协商到场解决。</w:t>
      </w:r>
    </w:p>
    <w:p w14:paraId="46CB696E">
      <w:pPr>
        <w:bidi w:val="0"/>
      </w:pPr>
      <w:r>
        <w:rPr>
          <w:rFonts w:hint="eastAsia"/>
        </w:rPr>
        <w:t>2.系统</w:t>
      </w:r>
      <w:r>
        <w:rPr>
          <w:rFonts w:hint="eastAsia"/>
          <w:lang w:val="en-US" w:eastAsia="zh-CN"/>
        </w:rPr>
        <w:t>发生安全事件或灾难</w:t>
      </w:r>
      <w:r>
        <w:rPr>
          <w:rFonts w:hint="eastAsia"/>
        </w:rPr>
        <w:t>时，做到立即响应，工程师半小时响应，承诺</w:t>
      </w:r>
      <w:r>
        <w:rPr>
          <w:rFonts w:hint="eastAsia"/>
          <w:lang w:val="en-US" w:eastAsia="zh-CN"/>
        </w:rPr>
        <w:t>6</w:t>
      </w:r>
      <w:r>
        <w:rPr>
          <w:rFonts w:hint="eastAsia"/>
        </w:rPr>
        <w:t>小时内到场，</w:t>
      </w:r>
      <w:r>
        <w:rPr>
          <w:rFonts w:hint="eastAsia"/>
          <w:lang w:val="en-US" w:eastAsia="zh-CN"/>
        </w:rPr>
        <w:t>到场后</w:t>
      </w:r>
      <w:r>
        <w:rPr>
          <w:rFonts w:hint="eastAsia"/>
        </w:rPr>
        <w:t xml:space="preserve">4小时内处理完成。 </w:t>
      </w:r>
      <w:r>
        <w:rPr>
          <w:rFonts w:hint="eastAsia"/>
          <w:lang w:val="zh-CN"/>
        </w:rPr>
        <w:t xml:space="preserve"> </w:t>
      </w:r>
    </w:p>
    <w:sectPr>
      <w:footerReference r:id="rId5" w:type="default"/>
      <w:pgSz w:w="11906" w:h="16838"/>
      <w:pgMar w:top="1440" w:right="1440" w:bottom="1440" w:left="1440" w:header="708" w:footer="708"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8912DE">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747052">
                          <w:pPr>
                            <w:pStyle w:val="8"/>
                          </w:pPr>
                          <w:r>
                            <w:rPr>
                              <w:rFonts w:hint="eastAsia"/>
                            </w:rPr>
                            <w:t>第</w:t>
                          </w:r>
                          <w:r>
                            <w:fldChar w:fldCharType="begin"/>
                          </w:r>
                          <w:r>
                            <w:instrText xml:space="preserve"> PAGE  \* MERGEFORMAT </w:instrText>
                          </w:r>
                          <w:r>
                            <w:fldChar w:fldCharType="separate"/>
                          </w:r>
                          <w:r>
                            <w:t>1</w:t>
                          </w:r>
                          <w:r>
                            <w:fldChar w:fldCharType="end"/>
                          </w:r>
                          <w:r>
                            <w:rPr>
                              <w:rFonts w:hint="eastAsia"/>
                            </w:rPr>
                            <w:t>页 共</w:t>
                          </w:r>
                          <w:r>
                            <w:rPr>
                              <w:rFonts w:hint="eastAsia"/>
                              <w:lang w:val="en-US" w:eastAsia="zh-CN"/>
                            </w:rPr>
                            <w:t>4</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C747052">
                    <w:pPr>
                      <w:pStyle w:val="8"/>
                    </w:pPr>
                    <w:r>
                      <w:rPr>
                        <w:rFonts w:hint="eastAsia"/>
                      </w:rPr>
                      <w:t>第</w:t>
                    </w:r>
                    <w:r>
                      <w:fldChar w:fldCharType="begin"/>
                    </w:r>
                    <w:r>
                      <w:instrText xml:space="preserve"> PAGE  \* MERGEFORMAT </w:instrText>
                    </w:r>
                    <w:r>
                      <w:fldChar w:fldCharType="separate"/>
                    </w:r>
                    <w:r>
                      <w:t>1</w:t>
                    </w:r>
                    <w:r>
                      <w:fldChar w:fldCharType="end"/>
                    </w:r>
                    <w:r>
                      <w:rPr>
                        <w:rFonts w:hint="eastAsia"/>
                      </w:rPr>
                      <w:t>页 共</w:t>
                    </w:r>
                    <w:r>
                      <w:rPr>
                        <w:rFonts w:hint="eastAsia"/>
                        <w:lang w:val="en-US" w:eastAsia="zh-CN"/>
                      </w:rPr>
                      <w:t>4</w:t>
                    </w:r>
                    <w:r>
                      <w:rPr>
                        <w:rFonts w:hint="eastAsia"/>
                      </w:rPr>
                      <w:t>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1"/>
  <w:bordersDoNotSurroundFooter w:val="1"/>
  <w:documentProtection w:enforcement="0"/>
  <w:defaultTabStop w:val="420"/>
  <w:noPunctuationKerning w:val="1"/>
  <w:characterSpacingControl w:val="doNotCompress"/>
  <w:footnotePr>
    <w:footnote w:id="0"/>
    <w:footnote w:id="1"/>
  </w:footnotePr>
  <w:endnotePr>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5FD4"/>
    <w:rsid w:val="001E6A5A"/>
    <w:rsid w:val="001F37CF"/>
    <w:rsid w:val="002354EE"/>
    <w:rsid w:val="002E3AEA"/>
    <w:rsid w:val="002E3EB5"/>
    <w:rsid w:val="004A5EF4"/>
    <w:rsid w:val="00675150"/>
    <w:rsid w:val="007F5A7C"/>
    <w:rsid w:val="009D3F47"/>
    <w:rsid w:val="00A41EB4"/>
    <w:rsid w:val="00B27A1B"/>
    <w:rsid w:val="00EF67B0"/>
    <w:rsid w:val="00FC5FD4"/>
    <w:rsid w:val="018D7C4A"/>
    <w:rsid w:val="02AA75A0"/>
    <w:rsid w:val="07940BDD"/>
    <w:rsid w:val="0BA41CDD"/>
    <w:rsid w:val="0CD13F47"/>
    <w:rsid w:val="1898025E"/>
    <w:rsid w:val="1C054492"/>
    <w:rsid w:val="234A3673"/>
    <w:rsid w:val="269D6EFB"/>
    <w:rsid w:val="2E691D7B"/>
    <w:rsid w:val="3CBC1EE6"/>
    <w:rsid w:val="4335673E"/>
    <w:rsid w:val="455A4B6C"/>
    <w:rsid w:val="494D48CF"/>
    <w:rsid w:val="4C54692C"/>
    <w:rsid w:val="5DC722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76" w:lineRule="exact"/>
      <w:ind w:firstLine="720" w:firstLineChars="200"/>
      <w:jc w:val="both"/>
    </w:pPr>
    <w:rPr>
      <w:rFonts w:ascii="Times New Roman" w:hAnsi="Times New Roman" w:eastAsia="仿宋_GB2312" w:cs="Times New Roman"/>
      <w:sz w:val="32"/>
      <w:szCs w:val="32"/>
      <w:lang w:val="en-US" w:eastAsia="zh-CN" w:bidi="ar-SA"/>
    </w:rPr>
  </w:style>
  <w:style w:type="paragraph" w:styleId="2">
    <w:name w:val="heading 1"/>
    <w:next w:val="1"/>
    <w:qFormat/>
    <w:uiPriority w:val="0"/>
    <w:pPr>
      <w:spacing w:before="380" w:after="140" w:line="288" w:lineRule="auto"/>
      <w:outlineLvl w:val="0"/>
    </w:pPr>
    <w:rPr>
      <w:rFonts w:ascii="Arial" w:hAnsi="Arial" w:eastAsia="等线" w:cs="Arial"/>
      <w:b/>
      <w:bCs/>
      <w:sz w:val="36"/>
      <w:szCs w:val="36"/>
      <w:lang w:val="en-US" w:eastAsia="zh-CN" w:bidi="ar-SA"/>
    </w:rPr>
  </w:style>
  <w:style w:type="paragraph" w:styleId="3">
    <w:name w:val="heading 2"/>
    <w:next w:val="1"/>
    <w:qFormat/>
    <w:uiPriority w:val="0"/>
    <w:pPr>
      <w:spacing w:before="320" w:after="120" w:line="288" w:lineRule="auto"/>
      <w:outlineLvl w:val="1"/>
    </w:pPr>
    <w:rPr>
      <w:rFonts w:ascii="Arial" w:hAnsi="Arial" w:eastAsia="等线" w:cs="Arial"/>
      <w:b/>
      <w:bCs/>
      <w:sz w:val="32"/>
      <w:szCs w:val="32"/>
      <w:lang w:val="en-US" w:eastAsia="zh-CN" w:bidi="ar-SA"/>
    </w:rPr>
  </w:style>
  <w:style w:type="paragraph" w:styleId="4">
    <w:name w:val="heading 3"/>
    <w:next w:val="1"/>
    <w:qFormat/>
    <w:uiPriority w:val="0"/>
    <w:pPr>
      <w:spacing w:before="300" w:after="120" w:line="288" w:lineRule="auto"/>
      <w:outlineLvl w:val="2"/>
    </w:pPr>
    <w:rPr>
      <w:rFonts w:ascii="Arial" w:hAnsi="Arial" w:eastAsia="等线" w:cs="Arial"/>
      <w:b/>
      <w:bCs/>
      <w:sz w:val="30"/>
      <w:szCs w:val="30"/>
      <w:lang w:val="en-US" w:eastAsia="zh-CN" w:bidi="ar-SA"/>
    </w:rPr>
  </w:style>
  <w:style w:type="paragraph" w:styleId="5">
    <w:name w:val="heading 4"/>
    <w:next w:val="1"/>
    <w:qFormat/>
    <w:uiPriority w:val="0"/>
    <w:pPr>
      <w:spacing w:before="260" w:after="120" w:line="288" w:lineRule="auto"/>
      <w:outlineLvl w:val="3"/>
    </w:pPr>
    <w:rPr>
      <w:rFonts w:ascii="Arial" w:hAnsi="Arial" w:eastAsia="等线" w:cs="Arial"/>
      <w:b/>
      <w:bCs/>
      <w:sz w:val="28"/>
      <w:szCs w:val="28"/>
      <w:lang w:val="en-US" w:eastAsia="zh-CN" w:bidi="ar-SA"/>
    </w:rPr>
  </w:style>
  <w:style w:type="paragraph" w:styleId="6">
    <w:name w:val="heading 5"/>
    <w:next w:val="1"/>
    <w:qFormat/>
    <w:uiPriority w:val="0"/>
    <w:pPr>
      <w:spacing w:before="240" w:after="120" w:line="288" w:lineRule="auto"/>
      <w:outlineLvl w:val="4"/>
    </w:pPr>
    <w:rPr>
      <w:rFonts w:ascii="Arial" w:hAnsi="Arial" w:eastAsia="等线" w:cs="Arial"/>
      <w:b/>
      <w:bCs/>
      <w:sz w:val="24"/>
      <w:szCs w:val="24"/>
      <w:lang w:val="en-US" w:eastAsia="zh-CN" w:bidi="ar-SA"/>
    </w:rPr>
  </w:style>
  <w:style w:type="paragraph" w:styleId="7">
    <w:name w:val="heading 6"/>
    <w:next w:val="1"/>
    <w:qFormat/>
    <w:uiPriority w:val="0"/>
    <w:pPr>
      <w:spacing w:before="240" w:after="120" w:line="288" w:lineRule="auto"/>
      <w:outlineLvl w:val="5"/>
    </w:pPr>
    <w:rPr>
      <w:rFonts w:ascii="Arial" w:hAnsi="Arial" w:eastAsia="等线" w:cs="Arial"/>
      <w:b/>
      <w:bCs/>
      <w:sz w:val="24"/>
      <w:szCs w:val="24"/>
      <w:lang w:val="en-US" w:eastAsia="zh-CN" w:bidi="ar-SA"/>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footnote text"/>
    <w:link w:val="18"/>
    <w:semiHidden/>
    <w:unhideWhenUsed/>
    <w:qFormat/>
    <w:uiPriority w:val="99"/>
    <w:rPr>
      <w:rFonts w:ascii="Times New Roman" w:hAnsi="Times New Roman" w:eastAsia="宋体" w:cs="Times New Roman"/>
      <w:lang w:val="en-US" w:eastAsia="zh-CN" w:bidi="ar-SA"/>
    </w:rPr>
  </w:style>
  <w:style w:type="paragraph" w:styleId="11">
    <w:name w:val="Title"/>
    <w:qFormat/>
    <w:uiPriority w:val="0"/>
    <w:pPr>
      <w:spacing w:before="480" w:after="480" w:line="288" w:lineRule="auto"/>
    </w:pPr>
    <w:rPr>
      <w:rFonts w:ascii="Arial" w:hAnsi="Arial" w:eastAsia="等线" w:cs="Arial"/>
      <w:b/>
      <w:bCs/>
      <w:sz w:val="52"/>
      <w:szCs w:val="52"/>
      <w:lang w:val="en-US" w:eastAsia="zh-CN" w:bidi="ar-SA"/>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Hyperlink"/>
    <w:unhideWhenUsed/>
    <w:qFormat/>
    <w:uiPriority w:val="99"/>
    <w:rPr>
      <w:color w:val="0563C1"/>
      <w:u w:val="single"/>
    </w:rPr>
  </w:style>
  <w:style w:type="character" w:styleId="16">
    <w:name w:val="footnote reference"/>
    <w:semiHidden/>
    <w:unhideWhenUsed/>
    <w:qFormat/>
    <w:uiPriority w:val="99"/>
    <w:rPr>
      <w:vertAlign w:val="superscript"/>
    </w:rPr>
  </w:style>
  <w:style w:type="paragraph" w:styleId="17">
    <w:name w:val="List Paragraph"/>
    <w:basedOn w:val="1"/>
    <w:qFormat/>
    <w:uiPriority w:val="0"/>
    <w:rPr>
      <w:rFonts w:ascii="Times New Roman" w:hAnsi="Times New Roman" w:eastAsia="宋体" w:cs="Times New Roman"/>
      <w:sz w:val="21"/>
      <w:szCs w:val="22"/>
      <w:lang w:val="en-US" w:eastAsia="zh-CN" w:bidi="ar-SA"/>
    </w:rPr>
  </w:style>
  <w:style w:type="character" w:customStyle="1" w:styleId="18">
    <w:name w:val="脚注文本 字符"/>
    <w:link w:val="10"/>
    <w:semiHidden/>
    <w:unhideWhenUsed/>
    <w:qFormat/>
    <w:uiPriority w:val="99"/>
    <w:rPr>
      <w:sz w:val="20"/>
      <w:szCs w:val="20"/>
    </w:rPr>
  </w:style>
  <w:style w:type="paragraph" w:customStyle="1" w:styleId="19">
    <w:name w:val="_Style 13"/>
    <w:qFormat/>
    <w:uiPriority w:val="0"/>
    <w:pPr>
      <w:spacing w:line="360" w:lineRule="auto"/>
      <w:ind w:firstLine="720" w:firstLineChars="200"/>
    </w:pPr>
    <w:rPr>
      <w:rFonts w:ascii="Arial" w:hAnsi="Arial" w:eastAsia="宋体" w:cs="Arial"/>
      <w:sz w:val="24"/>
      <w:szCs w:val="22"/>
      <w:lang w:val="en-US" w:eastAsia="zh-CN" w:bidi="ar-SA"/>
    </w:rPr>
  </w:style>
  <w:style w:type="paragraph" w:customStyle="1" w:styleId="20">
    <w:name w:val="_Style 14"/>
    <w:qFormat/>
    <w:uiPriority w:val="0"/>
    <w:pPr>
      <w:spacing w:before="120" w:after="120" w:line="288" w:lineRule="auto"/>
    </w:pPr>
    <w:rPr>
      <w:rFonts w:ascii="Arial" w:hAnsi="Arial" w:eastAsia="等线" w:cs="Arial"/>
      <w:color w:val="8F959E"/>
      <w:sz w:val="22"/>
      <w:szCs w:val="22"/>
      <w:lang w:val="en-US" w:eastAsia="zh-CN" w:bidi="ar-SA"/>
    </w:rPr>
  </w:style>
  <w:style w:type="paragraph" w:customStyle="1" w:styleId="21">
    <w:name w:val="Revision"/>
    <w:hidden/>
    <w:unhideWhenUsed/>
    <w:qFormat/>
    <w:uiPriority w:val="99"/>
    <w:rPr>
      <w:rFonts w:ascii="Times New Roman" w:hAnsi="Times New Roman" w:eastAsia="宋体" w:cs="Times New Roman"/>
      <w:sz w:val="21"/>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1460</Words>
  <Characters>1488</Characters>
  <Lines>54</Lines>
  <Paragraphs>52</Paragraphs>
  <TotalTime>4</TotalTime>
  <ScaleCrop>false</ScaleCrop>
  <LinksUpToDate>false</LinksUpToDate>
  <CharactersWithSpaces>1496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2025-08-03T14:36:00Z</dcterms:created>
  <dc:creator>Un-named</dc:creator>
  <cp:lastModifiedBy>晴天</cp:lastModifiedBy>
  <dcterms:modified xsi:type="dcterms:W3CDTF">2026-10-04T02:27:27Z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eyJoZGlkIjoiOTc3M2Y5NzIzMDFlZjAyY2Q4Njk5ODkyYjFjNzBiNTQiLCJ1c2VySWQiOiIyOTI5NzcyMjMifQ==</vt:lpwstr>
  </property>
  <property fmtid="{D5CDD505-2E9C-101B-9397-08002B2CF9AE}" pid="3" name="KSOProductBuildVer">
    <vt:lpwstr>2052-12.1.0.28505</vt:lpwstr>
  </property>
  <property fmtid="{D5CDD505-2E9C-101B-9397-08002B2CF9AE}" pid="4" name="ICV">
    <vt:lpwstr>AA40A06ADC6646A981BB0B9DE3B20BA8_13</vt:lpwstr>
  </property>
</Properties>
</file>